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Times New Roman" w:hAnsi="Times New Roman" w:eastAsia="黑体" w:cs="黑体"/>
          <w:color w:val="000000"/>
          <w:sz w:val="32"/>
          <w:szCs w:val="32"/>
          <w:highlight w:val="none"/>
          <w:shd w:val="clear" w:color="auto" w:fill="auto"/>
          <w:lang w:val="en-US" w:eastAsia="zh-CN"/>
        </w:rPr>
      </w:pPr>
      <w:r>
        <w:rPr>
          <w:rFonts w:hint="eastAsia" w:ascii="黑体" w:hAnsi="黑体" w:eastAsia="黑体" w:cs="黑体"/>
          <w:color w:val="000000"/>
          <w:sz w:val="32"/>
          <w:szCs w:val="32"/>
          <w:highlight w:val="none"/>
          <w:shd w:val="clear" w:color="auto" w:fill="auto"/>
          <w:lang w:eastAsia="zh-CN"/>
        </w:rPr>
        <w:t>附件</w:t>
      </w:r>
      <w:r>
        <w:rPr>
          <w:rFonts w:hint="eastAsia" w:ascii="Times New Roman" w:hAnsi="Times New Roman" w:eastAsia="黑体" w:cs="黑体"/>
          <w:snapToGrid/>
          <w:color w:val="000000"/>
          <w:sz w:val="32"/>
          <w:szCs w:val="32"/>
          <w:highlight w:val="none"/>
          <w:shd w:val="clear" w:color="auto" w:fill="auto"/>
          <w:lang w:val="en-US" w:eastAsia="zh-CN"/>
        </w:rPr>
        <w:t>5</w:t>
      </w: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Times New Roman" w:hAnsi="Times New Roman" w:eastAsia="黑体" w:cs="黑体"/>
          <w:color w:val="000000"/>
          <w:sz w:val="32"/>
          <w:szCs w:val="32"/>
          <w:highlight w:val="none"/>
          <w:shd w:val="clear" w:color="auto" w:fill="auto"/>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80" w:lineRule="exact"/>
        <w:ind w:right="0"/>
        <w:jc w:val="center"/>
        <w:textAlignment w:val="baseline"/>
        <w:rPr>
          <w:rFonts w:hint="eastAsia" w:ascii="方正小标宋简体" w:hAnsi="方正小标宋简体" w:eastAsia="方正小标宋简体" w:cs="方正小标宋简体"/>
          <w:i w:val="0"/>
          <w:caps w:val="0"/>
          <w:color w:val="000000"/>
          <w:spacing w:val="0"/>
          <w:sz w:val="44"/>
          <w:szCs w:val="44"/>
          <w:highlight w:val="none"/>
          <w:shd w:val="clear" w:color="auto" w:fill="auto"/>
          <w:lang w:eastAsia="zh-CN"/>
        </w:rPr>
      </w:pPr>
      <w:bookmarkStart w:id="0" w:name="_GoBack"/>
      <w:r>
        <w:rPr>
          <w:rFonts w:hint="eastAsia" w:ascii="方正小标宋简体" w:hAnsi="方正小标宋简体" w:eastAsia="方正小标宋简体" w:cs="方正小标宋简体"/>
          <w:i w:val="0"/>
          <w:caps w:val="0"/>
          <w:color w:val="000000"/>
          <w:spacing w:val="0"/>
          <w:sz w:val="44"/>
          <w:szCs w:val="44"/>
          <w:highlight w:val="none"/>
          <w:shd w:val="clear" w:color="auto" w:fill="auto"/>
          <w:lang w:eastAsia="zh-CN"/>
        </w:rPr>
        <w:t>设施农业用地备案核实结果通知书</w:t>
      </w: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center"/>
        <w:textAlignment w:val="auto"/>
        <w:outlineLvl w:val="9"/>
        <w:rPr>
          <w:rFonts w:hint="eastAsia" w:ascii="楷体" w:hAnsi="楷体" w:eastAsia="楷体" w:cs="楷体"/>
          <w:b/>
          <w:bCs/>
          <w:color w:val="000000"/>
          <w:sz w:val="32"/>
          <w:szCs w:val="32"/>
          <w:highlight w:val="none"/>
          <w:shd w:val="clear" w:color="auto" w:fill="auto"/>
          <w:lang w:eastAsia="zh-CN"/>
        </w:rPr>
      </w:pPr>
      <w:r>
        <w:rPr>
          <w:rFonts w:hint="eastAsia" w:ascii="楷体" w:hAnsi="楷体" w:eastAsia="楷体" w:cs="楷体"/>
          <w:b/>
          <w:bCs/>
          <w:color w:val="000000"/>
          <w:sz w:val="32"/>
          <w:szCs w:val="32"/>
          <w:highlight w:val="none"/>
          <w:shd w:val="clear" w:color="auto" w:fill="auto"/>
          <w:lang w:eastAsia="zh-CN"/>
        </w:rPr>
        <w:t>（参考样式）</w:t>
      </w:r>
    </w:p>
    <w:bookmarkEnd w:id="0"/>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你单位为农业设施项目备案有关资料收悉，根据《自然资源部、农业农村部关于设施农业用地管理有关问题的通知》（自然资规〔</w:t>
      </w:r>
      <w:r>
        <w:rPr>
          <w:rFonts w:hint="default" w:ascii="Times New Roman" w:hAnsi="Times New Roman" w:eastAsia="仿宋_GB2312" w:cs="仿宋_GB2312"/>
          <w:snapToGrid/>
          <w:color w:val="000000"/>
          <w:sz w:val="32"/>
          <w:szCs w:val="32"/>
          <w:highlight w:val="none"/>
          <w:shd w:val="clear" w:color="auto" w:fill="auto"/>
          <w:lang w:eastAsia="zh-CN"/>
        </w:rPr>
        <w:t>2019</w:t>
      </w:r>
      <w:r>
        <w:rPr>
          <w:rFonts w:hint="eastAsia" w:ascii="仿宋_GB2312" w:hAnsi="仿宋_GB2312" w:eastAsia="仿宋_GB2312" w:cs="仿宋_GB2312"/>
          <w:color w:val="000000"/>
          <w:sz w:val="32"/>
          <w:szCs w:val="32"/>
          <w:highlight w:val="none"/>
          <w:shd w:val="clear" w:color="auto" w:fill="auto"/>
          <w:lang w:eastAsia="zh-CN"/>
        </w:rPr>
        <w:t>〕</w:t>
      </w:r>
      <w:r>
        <w:rPr>
          <w:rFonts w:hint="default" w:ascii="Times New Roman" w:hAnsi="Times New Roman" w:eastAsia="仿宋_GB2312" w:cs="仿宋_GB2312"/>
          <w:snapToGrid/>
          <w:color w:val="000000"/>
          <w:sz w:val="32"/>
          <w:szCs w:val="32"/>
          <w:highlight w:val="none"/>
          <w:shd w:val="clear" w:color="auto" w:fill="auto"/>
          <w:lang w:eastAsia="zh-CN"/>
        </w:rPr>
        <w:t>4</w:t>
      </w:r>
      <w:r>
        <w:rPr>
          <w:rFonts w:hint="default" w:ascii="仿宋_GB2312" w:hAnsi="仿宋_GB2312" w:eastAsia="仿宋_GB2312" w:cs="仿宋_GB2312"/>
          <w:color w:val="000000"/>
          <w:sz w:val="32"/>
          <w:szCs w:val="32"/>
          <w:highlight w:val="none"/>
          <w:shd w:val="clear" w:color="auto" w:fill="auto"/>
          <w:lang w:eastAsia="zh-CN"/>
        </w:rPr>
        <w:t xml:space="preserve"> </w:t>
      </w:r>
      <w:r>
        <w:rPr>
          <w:rFonts w:hint="eastAsia" w:ascii="仿宋_GB2312" w:hAnsi="仿宋_GB2312" w:eastAsia="仿宋_GB2312" w:cs="仿宋_GB2312"/>
          <w:color w:val="000000"/>
          <w:sz w:val="32"/>
          <w:szCs w:val="32"/>
          <w:highlight w:val="none"/>
          <w:shd w:val="clear" w:color="auto" w:fill="auto"/>
          <w:lang w:eastAsia="zh-CN"/>
        </w:rPr>
        <w:t>号）、《广西壮族自治区自然资源厅</w:t>
      </w:r>
      <w:r>
        <w:rPr>
          <w:rFonts w:hint="eastAsia" w:ascii="仿宋_GB2312" w:hAnsi="仿宋_GB2312" w:eastAsia="仿宋_GB2312" w:cs="仿宋_GB2312"/>
          <w:color w:val="000000"/>
          <w:sz w:val="32"/>
          <w:szCs w:val="32"/>
          <w:highlight w:val="none"/>
          <w:shd w:val="clear" w:color="auto" w:fill="auto"/>
          <w:lang w:val="en-US" w:eastAsia="zh-CN"/>
        </w:rPr>
        <w:t xml:space="preserve">  广西壮族自治区农业农村厅关于进一步加强和规范我区设施农业用地管理的通知</w:t>
      </w:r>
      <w:r>
        <w:rPr>
          <w:rFonts w:hint="eastAsia" w:ascii="仿宋_GB2312" w:hAnsi="仿宋_GB2312" w:eastAsia="仿宋_GB2312" w:cs="仿宋_GB2312"/>
          <w:color w:val="000000"/>
          <w:sz w:val="32"/>
          <w:szCs w:val="32"/>
          <w:highlight w:val="none"/>
          <w:shd w:val="clear" w:color="auto" w:fill="auto"/>
          <w:lang w:eastAsia="zh-CN"/>
        </w:rPr>
        <w:t>》（桂自然资规〔</w:t>
      </w:r>
      <w:r>
        <w:rPr>
          <w:rFonts w:hint="default" w:ascii="Times New Roman" w:hAnsi="Times New Roman" w:eastAsia="仿宋_GB2312" w:cs="仿宋_GB2312"/>
          <w:snapToGrid/>
          <w:color w:val="000000"/>
          <w:sz w:val="32"/>
          <w:szCs w:val="32"/>
          <w:highlight w:val="none"/>
          <w:shd w:val="clear" w:color="auto" w:fill="auto"/>
          <w:lang w:eastAsia="zh-CN"/>
        </w:rPr>
        <w:t>20</w:t>
      </w:r>
      <w:r>
        <w:rPr>
          <w:rFonts w:hint="eastAsia" w:ascii="Times New Roman" w:hAnsi="Times New Roman" w:eastAsia="仿宋_GB2312" w:cs="仿宋_GB2312"/>
          <w:snapToGrid/>
          <w:color w:val="000000"/>
          <w:sz w:val="32"/>
          <w:szCs w:val="32"/>
          <w:highlight w:val="none"/>
          <w:shd w:val="clear" w:color="auto" w:fill="auto"/>
          <w:lang w:val="en-US" w:eastAsia="zh-CN"/>
        </w:rPr>
        <w:t>20</w:t>
      </w:r>
      <w:r>
        <w:rPr>
          <w:rFonts w:hint="eastAsia" w:ascii="仿宋_GB2312" w:hAnsi="仿宋_GB2312" w:eastAsia="仿宋_GB2312" w:cs="仿宋_GB2312"/>
          <w:color w:val="000000"/>
          <w:sz w:val="32"/>
          <w:szCs w:val="32"/>
          <w:highlight w:val="none"/>
          <w:shd w:val="clear" w:color="auto" w:fill="auto"/>
          <w:lang w:eastAsia="zh-CN"/>
        </w:rPr>
        <w:t>〕</w:t>
      </w:r>
      <w:r>
        <w:rPr>
          <w:rFonts w:hint="eastAsia" w:ascii="Times New Roman" w:hAnsi="Times New Roman" w:eastAsia="仿宋_GB2312" w:cs="仿宋_GB2312"/>
          <w:snapToGrid/>
          <w:color w:val="000000"/>
          <w:sz w:val="32"/>
          <w:szCs w:val="32"/>
          <w:highlight w:val="none"/>
          <w:shd w:val="clear" w:color="auto" w:fill="auto"/>
          <w:lang w:val="en-US" w:eastAsia="zh-CN"/>
        </w:rPr>
        <w:t>3</w:t>
      </w:r>
      <w:r>
        <w:rPr>
          <w:rFonts w:hint="eastAsia" w:ascii="仿宋_GB2312" w:hAnsi="仿宋_GB2312" w:eastAsia="仿宋_GB2312" w:cs="仿宋_GB2312"/>
          <w:color w:val="000000"/>
          <w:sz w:val="32"/>
          <w:szCs w:val="32"/>
          <w:highlight w:val="none"/>
          <w:shd w:val="clear" w:color="auto" w:fill="auto"/>
          <w:lang w:eastAsia="zh-CN"/>
        </w:rPr>
        <w:t>号）及市设施农用地管理的有关要求，经核实，该项目备案信息存在如下问题：</w:t>
      </w:r>
      <w:r>
        <w:rPr>
          <w:rFonts w:hint="eastAsia" w:ascii="Times New Roman" w:hAnsi="Times New Roman" w:eastAsia="仿宋_GB2312" w:cs="仿宋_GB2312"/>
          <w:snapToGrid/>
          <w:color w:val="000000"/>
          <w:sz w:val="32"/>
          <w:szCs w:val="32"/>
          <w:highlight w:val="none"/>
          <w:shd w:val="clear" w:color="auto" w:fill="auto"/>
          <w:lang w:eastAsia="zh-CN"/>
        </w:rPr>
        <w:t>1</w:t>
      </w:r>
      <w:r>
        <w:rPr>
          <w:rFonts w:hint="eastAsia" w:ascii="仿宋_GB2312" w:hAnsi="仿宋_GB2312" w:eastAsia="仿宋_GB2312" w:cs="仿宋_GB2312"/>
          <w:color w:val="000000"/>
          <w:sz w:val="32"/>
          <w:szCs w:val="32"/>
          <w:highlight w:val="none"/>
          <w:shd w:val="clear" w:color="auto" w:fill="auto"/>
          <w:lang w:eastAsia="zh-CN"/>
        </w:rPr>
        <w:t>、</w:t>
      </w:r>
      <w:r>
        <w:rPr>
          <w:rFonts w:hint="eastAsia" w:ascii="Times New Roman" w:hAnsi="Times New Roman" w:eastAsia="仿宋_GB2312" w:cs="仿宋_GB2312"/>
          <w:snapToGrid/>
          <w:color w:val="000000"/>
          <w:sz w:val="32"/>
          <w:szCs w:val="32"/>
          <w:highlight w:val="none"/>
          <w:shd w:val="clear" w:color="auto" w:fill="auto"/>
          <w:lang w:eastAsia="zh-CN"/>
        </w:rPr>
        <w:t>2</w:t>
      </w:r>
      <w:r>
        <w:rPr>
          <w:rFonts w:hint="eastAsia" w:ascii="仿宋_GB2312" w:hAnsi="仿宋_GB2312" w:eastAsia="仿宋_GB2312" w:cs="仿宋_GB2312"/>
          <w:color w:val="000000"/>
          <w:sz w:val="32"/>
          <w:szCs w:val="32"/>
          <w:highlight w:val="none"/>
          <w:shd w:val="clear" w:color="auto" w:fill="auto"/>
          <w:lang w:eastAsia="zh-CN"/>
        </w:rPr>
        <w:t>、</w:t>
      </w:r>
      <w:r>
        <w:rPr>
          <w:rFonts w:hint="eastAsia" w:ascii="Times New Roman" w:hAnsi="Times New Roman" w:eastAsia="仿宋_GB2312" w:cs="仿宋_GB2312"/>
          <w:snapToGrid/>
          <w:color w:val="000000"/>
          <w:sz w:val="32"/>
          <w:szCs w:val="32"/>
          <w:highlight w:val="none"/>
          <w:shd w:val="clear" w:color="auto" w:fill="auto"/>
          <w:lang w:eastAsia="zh-CN"/>
        </w:rPr>
        <w:t>3</w:t>
      </w:r>
      <w:r>
        <w:rPr>
          <w:rFonts w:hint="eastAsia" w:ascii="仿宋_GB2312" w:hAnsi="仿宋_GB2312" w:eastAsia="仿宋_GB2312" w:cs="仿宋_GB2312"/>
          <w:color w:val="000000"/>
          <w:sz w:val="32"/>
          <w:szCs w:val="32"/>
          <w:highlight w:val="none"/>
          <w:shd w:val="clear" w:color="auto" w:fill="auto"/>
          <w:lang w:val="en-US" w:eastAsia="zh-CN"/>
        </w:rPr>
        <w:t>......</w:t>
      </w:r>
      <w:r>
        <w:rPr>
          <w:rFonts w:hint="eastAsia" w:ascii="仿宋_GB2312" w:hAnsi="仿宋_GB2312" w:eastAsia="仿宋_GB2312" w:cs="仿宋_GB2312"/>
          <w:color w:val="000000"/>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color w:val="000000"/>
          <w:sz w:val="32"/>
          <w:szCs w:val="32"/>
          <w:highlight w:val="none"/>
          <w:shd w:val="clear" w:color="auto" w:fill="auto"/>
          <w:lang w:val="en-US" w:eastAsia="zh-CN"/>
        </w:rPr>
        <w:t>请予以纠正，在未整改到位依法重新备案前，该项目不得动工建设。</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仿宋_GB2312" w:hAnsi="仿宋_GB2312" w:eastAsia="仿宋_GB2312" w:cs="仿宋_GB2312"/>
          <w:color w:val="000000"/>
          <w:sz w:val="32"/>
          <w:szCs w:val="32"/>
          <w:highlight w:val="none"/>
          <w:shd w:val="clear" w:color="auto" w:fill="auto"/>
          <w:lang w:eastAsia="zh-CN"/>
        </w:rPr>
        <w:t>特此通知。</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县（区）自然资源局</w:t>
      </w:r>
      <w:r>
        <w:rPr>
          <w:rFonts w:hint="eastAsia" w:ascii="仿宋_GB2312" w:hAnsi="仿宋_GB2312" w:eastAsia="仿宋_GB2312" w:cs="仿宋_GB2312"/>
          <w:color w:val="000000"/>
          <w:sz w:val="32"/>
          <w:szCs w:val="32"/>
          <w:highlight w:val="none"/>
          <w:shd w:val="clear" w:color="auto" w:fill="auto"/>
          <w:lang w:val="en-US" w:eastAsia="zh-CN"/>
        </w:rPr>
        <w:t xml:space="preserve">  </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县（区）农业农村局</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5440" w:firstLineChars="17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年</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月</w:t>
      </w:r>
      <w:r>
        <w:rPr>
          <w:rFonts w:hint="eastAsia" w:ascii="Arial" w:hAnsi="Arial" w:eastAsia="仿宋_GB2312" w:cs="Arial"/>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eastAsia="zh-CN"/>
        </w:rPr>
        <w:t>日</w:t>
      </w:r>
    </w:p>
    <w:tbl>
      <w:tblPr>
        <w:tblStyle w:val="6"/>
        <w:tblW w:w="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 w:type="dxa"/>
            <w:vAlign w:val="top"/>
          </w:tcPr>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auto"/>
                <w:lang w:eastAsia="zh-CN"/>
              </w:rPr>
            </w:pPr>
          </w:p>
        </w:tc>
      </w:tr>
    </w:tbl>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仿宋_GB2312" w:hAnsi="仿宋_GB2312" w:eastAsia="仿宋_GB2312" w:cs="仿宋_GB2312"/>
          <w:color w:val="000000"/>
          <w:sz w:val="28"/>
          <w:szCs w:val="28"/>
          <w:highlight w:val="none"/>
          <w:shd w:val="clear" w:color="auto" w:fill="auto"/>
          <w:lang w:eastAsia="zh-CN"/>
        </w:rPr>
      </w:pPr>
      <w:r>
        <w:rPr>
          <w:rFonts w:hint="eastAsia" w:ascii="仿宋_GB2312" w:hAnsi="仿宋_GB2312" w:eastAsia="仿宋_GB2312" w:cs="仿宋_GB2312"/>
          <w:color w:val="000000"/>
          <w:sz w:val="28"/>
          <w:szCs w:val="28"/>
          <w:highlight w:val="none"/>
          <w:shd w:val="clear" w:color="auto" w:fill="auto"/>
          <w:lang w:eastAsia="zh-CN"/>
        </w:rPr>
        <w:t>注：本通知书一式五份，县（区）自然资源局及农业农村局、乡（镇、街道）人民政府、经营者和村集体经济组织各存一份。</w:t>
      </w: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firstLine="0" w:firstLineChars="0"/>
        <w:jc w:val="both"/>
        <w:textAlignment w:val="auto"/>
        <w:outlineLvl w:val="9"/>
        <w:rPr>
          <w:rFonts w:hint="eastAsia" w:ascii="黑体" w:hAnsi="黑体" w:eastAsia="黑体" w:cs="黑体"/>
          <w:color w:val="000000"/>
          <w:sz w:val="32"/>
          <w:szCs w:val="32"/>
          <w:highlight w:val="none"/>
          <w:shd w:val="clear" w:color="auto" w:fill="auto"/>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libri Light">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dobe 黑体 Std R">
    <w:altName w:val="黑体"/>
    <w:panose1 w:val="00000000000000000000"/>
    <w:charset w:val="86"/>
    <w:family w:val="swiss"/>
    <w:pitch w:val="default"/>
    <w:sig w:usb0="00000000" w:usb1="00000000" w:usb2="00000010" w:usb3="00000000" w:csb0="00040000" w:csb1="00000000"/>
  </w:font>
  <w:font w:name="Arial">
    <w:panose1 w:val="020B0604020202020204"/>
    <w:charset w:val="86"/>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DengXian">
    <w:altName w:val="微软雅黑"/>
    <w:panose1 w:val="00000000000000000000"/>
    <w:charset w:val="86"/>
    <w:family w:val="auto"/>
    <w:pitch w:val="default"/>
    <w:sig w:usb0="00000000" w:usb1="00000000" w:usb2="00000010" w:usb3="00000000" w:csb0="00040000" w:csb1="00000000"/>
  </w:font>
  <w:font w:name="HiddenHorzOCR">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KaiTi_GB2312">
    <w:altName w:val="宋体"/>
    <w:panose1 w:val="00000000000000000000"/>
    <w:charset w:val="86"/>
    <w:family w:val="swiss"/>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ＤＦ中太楷書体">
    <w:altName w:val="宋体"/>
    <w:panose1 w:val="02010609010101010101"/>
    <w:charset w:val="80"/>
    <w:family w:val="auto"/>
    <w:pitch w:val="default"/>
    <w:sig w:usb0="00000000" w:usb1="00000000" w:usb2="00000010" w:usb3="00000000" w:csb0="00020000" w:csb1="00000000"/>
  </w:font>
  <w:font w:name="DFGothic-EB">
    <w:altName w:val="MS UI Gothic"/>
    <w:panose1 w:val="02010609010101010101"/>
    <w:charset w:val="80"/>
    <w:family w:val="auto"/>
    <w:pitch w:val="default"/>
    <w:sig w:usb0="00000000" w:usb1="00000000" w:usb2="00000010" w:usb3="00000000" w:csb0="00020000" w:csb1="00000000"/>
  </w:font>
  <w:font w:name="ＤＦ明朝体W5">
    <w:altName w:val="MS UI Gothic"/>
    <w:panose1 w:val="02010609010101010101"/>
    <w:charset w:val="80"/>
    <w:family w:val="auto"/>
    <w:pitch w:val="default"/>
    <w:sig w:usb0="00000000" w:usb1="00000000" w:usb2="00000010" w:usb3="00000000" w:csb0="00020001" w:csb1="00000000"/>
  </w:font>
  <w:font w:name="DFMincho-UB">
    <w:altName w:val="MS UI Gothic"/>
    <w:panose1 w:val="02010609010101010101"/>
    <w:charset w:val="80"/>
    <w:family w:val="auto"/>
    <w:pitch w:val="default"/>
    <w:sig w:usb0="00000000" w:usb1="00000000" w:usb2="00000010" w:usb3="00000000" w:csb0="00020000" w:csb1="00000000"/>
  </w:font>
  <w:font w:name="DFMincho-SU">
    <w:altName w:val="MS UI Gothic"/>
    <w:panose1 w:val="02010609010101010101"/>
    <w:charset w:val="80"/>
    <w:family w:val="auto"/>
    <w:pitch w:val="default"/>
    <w:sig w:usb0="00000000" w:usb1="00000000" w:usb2="00000010" w:usb3="00000000" w:csb0="00020000" w:csb1="0000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Angsana New">
    <w:panose1 w:val="02020603050405020304"/>
    <w:charset w:val="00"/>
    <w:family w:val="auto"/>
    <w:pitch w:val="default"/>
    <w:sig w:usb0="81000003" w:usb1="00000000" w:usb2="00000000" w:usb3="00000000" w:csb0="00010001" w:csb1="00000000"/>
  </w:font>
  <w:font w:name="Bodoni Bd BT">
    <w:altName w:val="Segoe Print"/>
    <w:panose1 w:val="02070803080706020303"/>
    <w:charset w:val="00"/>
    <w:family w:val="auto"/>
    <w:pitch w:val="default"/>
    <w:sig w:usb0="00000000" w:usb1="00000000" w:usb2="00000000" w:usb3="00000000" w:csb0="00000011" w:csb1="00000000"/>
  </w:font>
  <w:font w:name="Arial Black">
    <w:panose1 w:val="020B0A04020102020204"/>
    <w:charset w:val="00"/>
    <w:family w:val="auto"/>
    <w:pitch w:val="default"/>
    <w:sig w:usb0="00000287" w:usb1="00000000" w:usb2="00000000" w:usb3="00000000" w:csb0="2000009F" w:csb1="DFD70000"/>
  </w:font>
  <w:font w:name="Century751 SeBd BT">
    <w:altName w:val="Segoe Print"/>
    <w:panose1 w:val="00000000000000000000"/>
    <w:charset w:val="00"/>
    <w:family w:val="auto"/>
    <w:pitch w:val="default"/>
    <w:sig w:usb0="00000000" w:usb1="00000000" w:usb2="00000000" w:usb3="00000000" w:csb0="00000011" w:csb1="00000000"/>
  </w:font>
  <w:font w:name="Cordia New">
    <w:panose1 w:val="020B0304020202020204"/>
    <w:charset w:val="00"/>
    <w:family w:val="auto"/>
    <w:pitch w:val="default"/>
    <w:sig w:usb0="81000003" w:usb1="00000000" w:usb2="00000000" w:usb3="00000000" w:csb0="00010001" w:csb1="00000000"/>
  </w:font>
  <w:font w:name="Comic Sans MS">
    <w:panose1 w:val="030F0702030302020204"/>
    <w:charset w:val="00"/>
    <w:family w:val="auto"/>
    <w:pitch w:val="default"/>
    <w:sig w:usb0="00000287" w:usb1="00000000" w:usb2="00000000" w:usb3="00000000" w:csb0="2000009F" w:csb1="00000000"/>
  </w:font>
  <w:font w:name="Clarendon Blk BT">
    <w:altName w:val="Segoe Print"/>
    <w:panose1 w:val="02040905050505020204"/>
    <w:charset w:val="00"/>
    <w:family w:val="auto"/>
    <w:pitch w:val="default"/>
    <w:sig w:usb0="00000000" w:usb1="00000000" w:usb2="00000000" w:usb3="00000000" w:csb0="00000011" w:csb1="00000000"/>
  </w:font>
  <w:font w:name="CentSchbkCyrill BT">
    <w:altName w:val="Segoe Print"/>
    <w:panose1 w:val="02040603050705020303"/>
    <w:charset w:val="00"/>
    <w:family w:val="auto"/>
    <w:pitch w:val="default"/>
    <w:sig w:usb0="00000000" w:usb1="00000000" w:usb2="00000000" w:usb3="00000000" w:csb0="00000004"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穝灿砰">
    <w:altName w:val="Times New Roman"/>
    <w:panose1 w:val="00000000000000000000"/>
    <w:charset w:val="00"/>
    <w:family w:val="auto"/>
    <w:pitch w:val="default"/>
    <w:sig w:usb0="00000000" w:usb1="00000000" w:usb2="00000000" w:usb3="00000000" w:csb0="00040001" w:csb1="00000000"/>
  </w:font>
  <w:font w:name="FZXBSK--GBK1-0">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FZSSK--GBK1-0">
    <w:altName w:val="宋体"/>
    <w:panose1 w:val="00000000000000000000"/>
    <w:charset w:val="86"/>
    <w:family w:val="auto"/>
    <w:pitch w:val="default"/>
    <w:sig w:usb0="00000000" w:usb1="00000000" w:usb2="00000000" w:usb3="00000000" w:csb0="00040000" w:csb1="00000000"/>
  </w:font>
  <w:font w:name="FZSSK--GBK1-0">
    <w:altName w:val="Segoe Print"/>
    <w:panose1 w:val="00000000000000000000"/>
    <w:charset w:val="00"/>
    <w:family w:val="auto"/>
    <w:pitch w:val="default"/>
    <w:sig w:usb0="00000000" w:usb1="00000000" w:usb2="00000000" w:usb3="00000000" w:csb0="00000000" w:csb1="00000000"/>
  </w:font>
  <w:font w:name="FZHTK--GBK1-0">
    <w:altName w:val="宋体"/>
    <w:panose1 w:val="00000000000000000000"/>
    <w:charset w:val="86"/>
    <w:family w:val="auto"/>
    <w:pitch w:val="default"/>
    <w:sig w:usb0="00000000" w:usb1="00000000" w:usb2="00000000" w:usb3="00000000" w:csb0="00040000" w:csb1="00000000"/>
  </w:font>
  <w:font w:name="FZKTK--GBK1-0">
    <w:altName w:val="Segoe Print"/>
    <w:panose1 w:val="00000000000000000000"/>
    <w:charset w:val="00"/>
    <w:family w:val="auto"/>
    <w:pitch w:val="default"/>
    <w:sig w:usb0="00000000" w:usb1="00000000" w:usb2="00000000" w:usb3="00000000" w:csb0="00000000" w:csb1="00000000"/>
  </w:font>
  <w:font w:name="Adobe 楷体 Std R">
    <w:altName w:val="宋体"/>
    <w:panose1 w:val="00000000000000000000"/>
    <w:charset w:val="00"/>
    <w:family w:val="roman"/>
    <w:pitch w:val="default"/>
    <w:sig w:usb0="00000000" w:usb1="00000000" w:usb2="00000010" w:usb3="00000000" w:csb0="00060007" w:csb1="00000000"/>
  </w:font>
  <w:font w:name="tim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 w:name="FangSong_GB2312">
    <w:altName w:val="仿宋"/>
    <w:panose1 w:val="00000000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Utsaah">
    <w:panose1 w:val="020B0604020202020204"/>
    <w:charset w:val="00"/>
    <w:family w:val="auto"/>
    <w:pitch w:val="default"/>
    <w:sig w:usb0="00008003" w:usb1="00000000" w:usb2="00000000" w:usb3="00000000" w:csb0="00000001" w:csb1="00000000"/>
  </w:font>
  <w:font w:name="Univers Condensed">
    <w:altName w:val="Segoe Print"/>
    <w:panose1 w:val="020B060602020206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3" w:csb1="00000000"/>
  </w:font>
  <w:font w:name="TypoUpright BT">
    <w:altName w:val="Mongolian Baiti"/>
    <w:panose1 w:val="03020702030807050705"/>
    <w:charset w:val="00"/>
    <w:family w:val="auto"/>
    <w:pitch w:val="default"/>
    <w:sig w:usb0="00000000" w:usb1="00000000" w:usb2="00000000" w:usb3="00000000" w:csb0="0000001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Times New Roman"/>
    <w:panose1 w:val="00000000000000000000"/>
    <w:charset w:val="00"/>
    <w:family w:val="auto"/>
    <w:pitch w:val="default"/>
    <w:sig w:usb0="00000000" w:usb1="00000000" w:usb2="00000000" w:usb3="00000000" w:csb0="00000000" w:csb1="00000000"/>
  </w:font>
  <w:font w:name="CG Times">
    <w:altName w:val="Traditional Arabic"/>
    <w:panose1 w:val="02020603050405020304"/>
    <w:charset w:val="00"/>
    <w:family w:val="auto"/>
    <w:pitch w:val="default"/>
    <w:sig w:usb0="00000000" w:usb1="00000000" w:usb2="00000000" w:usb3="00000000" w:csb0="00000093" w:csb1="00000000"/>
  </w:font>
  <w:font w:name="FangSong_GB2312">
    <w:altName w:val="仿宋"/>
    <w:panose1 w:val="00000000000000000000"/>
    <w:charset w:val="00"/>
    <w:family w:val="auto"/>
    <w:pitch w:val="default"/>
    <w:sig w:usb0="00000000" w:usb1="00000000" w:usb2="00000000" w:usb3="00000000" w:csb0="00000000" w:csb1="00000000"/>
  </w:font>
  <w:font w:name="AngsanaUPC">
    <w:panose1 w:val="02020603050405020304"/>
    <w:charset w:val="00"/>
    <w:family w:val="auto"/>
    <w:pitch w:val="default"/>
    <w:sig w:usb0="81000003" w:usb1="00000000" w:usb2="00000000" w:usb3="00000000" w:csb0="00010001" w:csb1="00000000"/>
  </w:font>
  <w:font w:name="??">
    <w:altName w:val="Times New Roman"/>
    <w:panose1 w:val="00000000000000000000"/>
    <w:charset w:val="00"/>
    <w:family w:val="roman"/>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ta BT">
    <w:altName w:val="Gabriola"/>
    <w:panose1 w:val="04020906050602070202"/>
    <w:charset w:val="00"/>
    <w:family w:val="auto"/>
    <w:pitch w:val="default"/>
    <w:sig w:usb0="00000000" w:usb1="00000000" w:usb2="00000000" w:usb3="00000000" w:csb0="00000000"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niversalMath1 BT">
    <w:altName w:val="Segoe Print"/>
    <w:panose1 w:val="05050102010205020602"/>
    <w:charset w:val="00"/>
    <w:family w:val="auto"/>
    <w:pitch w:val="default"/>
    <w:sig w:usb0="00000000" w:usb1="00000000" w:usb2="00000000" w:usb3="00000000" w:csb0="00000000" w:csb1="00000000"/>
  </w:font>
  <w:font w:name="Txt">
    <w:altName w:val="Segoe Print"/>
    <w:panose1 w:val="00000400000000000000"/>
    <w:charset w:val="00"/>
    <w:family w:val="auto"/>
    <w:pitch w:val="default"/>
    <w:sig w:usb0="00000000" w:usb1="00000000" w:usb2="00000000" w:usb3="00000000" w:csb0="000001FF" w:csb1="00000000"/>
  </w:font>
  <w:font w:name="Tw Cen MT Condensed Extra Bold">
    <w:panose1 w:val="020B0803020202020204"/>
    <w:charset w:val="00"/>
    <w:family w:val="auto"/>
    <w:pitch w:val="default"/>
    <w:sig w:usb0="00000003" w:usb1="00000000" w:usb2="00000000" w:usb3="00000000" w:csb0="20000003" w:csb1="00000000"/>
  </w:font>
  <w:font w:name="TechnicLite">
    <w:altName w:val="Segoe Print"/>
    <w:panose1 w:val="00000400000000000000"/>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Symbol">
    <w:panose1 w:val="05050102010706020507"/>
    <w:charset w:val="00"/>
    <w:family w:val="auto"/>
    <w:pitch w:val="default"/>
    <w:sig w:usb0="00000000" w:usb1="00000000" w:usb2="00000000" w:usb3="00000000" w:csb0="80000000" w:csb1="00000000"/>
  </w:font>
  <w:font w:name="Mongolian Baiti">
    <w:panose1 w:val="03000500000000000000"/>
    <w:charset w:val="00"/>
    <w:family w:val="auto"/>
    <w:pitch w:val="default"/>
    <w:sig w:usb0="80000023" w:usb1="00000000" w:usb2="00020000" w:usb3="00000000" w:csb0="00000001" w:csb1="00000000"/>
  </w:font>
  <w:font w:name="Gabriola">
    <w:panose1 w:val="04040605051002020D02"/>
    <w:charset w:val="00"/>
    <w:family w:val="auto"/>
    <w:pitch w:val="default"/>
    <w:sig w:usb0="E00002EF" w:usb1="5000204B" w:usb2="00000000" w:usb3="00000000" w:csb0="2000009F" w:csb1="00000000"/>
  </w:font>
  <w:font w:name="DeVinne Txt BT">
    <w:altName w:val="Segoe Print"/>
    <w:panose1 w:val="02020604070705020303"/>
    <w:charset w:val="00"/>
    <w:family w:val="auto"/>
    <w:pitch w:val="default"/>
    <w:sig w:usb0="00000000" w:usb1="00000000" w:usb2="00000000" w:usb3="00000000" w:csb0="00000011" w:csb1="00000000"/>
  </w:font>
  <w:font w:name="Geometr212 BkCn BT">
    <w:altName w:val="Segoe Print"/>
    <w:panose1 w:val="020B0603020204020204"/>
    <w:charset w:val="00"/>
    <w:family w:val="auto"/>
    <w:pitch w:val="default"/>
    <w:sig w:usb0="00000000" w:usb1="00000000" w:usb2="00000000" w:usb3="00000000" w:csb0="00000011" w:csb1="00000000"/>
  </w:font>
  <w:font w:name="Exotc350 DmBd BT">
    <w:altName w:val="Bauhaus 93"/>
    <w:panose1 w:val="04030705050B02020A03"/>
    <w:charset w:val="00"/>
    <w:family w:val="auto"/>
    <w:pitch w:val="default"/>
    <w:sig w:usb0="00000000" w:usb1="00000000" w:usb2="00000000" w:usb3="00000000" w:csb0="00000011" w:csb1="00000000"/>
  </w:font>
  <w:font w:name="Exotc350 Bd BT">
    <w:altName w:val="Bauhaus 93"/>
    <w:panose1 w:val="04030805050B02020A03"/>
    <w:charset w:val="00"/>
    <w:family w:val="auto"/>
    <w:pitch w:val="default"/>
    <w:sig w:usb0="00000000" w:usb1="00000000" w:usb2="00000000" w:usb3="00000000" w:csb0="00000011" w:csb1="00000000"/>
  </w:font>
  <w:font w:name="????_GBK">
    <w:altName w:val="Times New Roman"/>
    <w:panose1 w:val="00000000000000000000"/>
    <w:charset w:val="00"/>
    <w:family w:val="auto"/>
    <w:pitch w:val="default"/>
    <w:sig w:usb0="00000000" w:usb1="00000000" w:usb2="00000000" w:usb3="00000000" w:csb0="00000001" w:csb1="00000000"/>
  </w:font>
  <w:font w:name="MS UI Gothic">
    <w:panose1 w:val="020B0600070205080204"/>
    <w:charset w:val="80"/>
    <w:family w:val="auto"/>
    <w:pitch w:val="default"/>
    <w:sig w:usb0="E00002FF" w:usb1="6AC7FDFB" w:usb2="00000012" w:usb3="00000000" w:csb0="4002009F" w:csb1="DFD70000"/>
  </w:font>
  <w:font w:name="Bodoni Bk BT">
    <w:altName w:val="Segoe Print"/>
    <w:panose1 w:val="02070603070706020303"/>
    <w:charset w:val="00"/>
    <w:family w:val="auto"/>
    <w:pitch w:val="default"/>
    <w:sig w:usb0="00000000" w:usb1="00000000" w:usb2="00000000" w:usb3="00000000" w:csb0="00000011" w:csb1="00000000"/>
  </w:font>
  <w:font w:name="Bauhaus 93">
    <w:panose1 w:val="04030905020B02020C02"/>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19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rPr>
  </w:style>
  <w:style w:type="paragraph" w:customStyle="1" w:styleId="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xiaoyangyang</dc:creator>
  <cp:lastModifiedBy>xiaoyangyang</cp:lastModifiedBy>
  <dcterms:modified xsi:type="dcterms:W3CDTF">2020-11-19T03:56:06Z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