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耕作层剥离费项目支出绩效自评报告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项目名称：耕作层剥离费               </w:t>
      </w:r>
      <w:r>
        <w:rPr>
          <w:rFonts w:hint="eastAsia" w:hAnsi="宋体" w:eastAsia="宋体" w:cs="宋体"/>
          <w:sz w:val="30"/>
          <w:szCs w:val="30"/>
          <w:lang w:val="en-US" w:eastAsia="zh-CN"/>
        </w:rPr>
        <w:t xml:space="preserve">     </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实施单位：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2</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耕作层剥离费</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郭祖清</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07745685519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 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5个；  其中：市本级5个，县（区）0个。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根据《贺州市自然资源局 贺州市财政局 贺州市农业农村局关于印发贺州市本级建设占用耕地耕作层土壤剥离利用暂行办法的通知》（贺自然资规〔2020〕3号）规定，对市本级范围内建设占用耕地耕作层土壤进行剥离利用。</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 </w:t>
            </w:r>
            <w:r>
              <w:rPr>
                <w:rFonts w:hint="eastAsia" w:ascii="宋体" w:hAnsi="宋体" w:eastAsia="宋体" w:cs="宋体"/>
                <w:sz w:val="18"/>
                <w:szCs w:val="18"/>
                <w:u w:val="single"/>
                <w:lang w:val="en-US" w:eastAsia="zh-CN"/>
              </w:rPr>
              <w:t>无需立项</w:t>
            </w:r>
            <w:r>
              <w:rPr>
                <w:rFonts w:hint="eastAsia" w:ascii="宋体" w:hAnsi="宋体" w:eastAsia="宋体" w:cs="宋体"/>
                <w:sz w:val="18"/>
                <w:szCs w:val="18"/>
                <w:lang w:val="en-US" w:eastAsia="zh-CN"/>
              </w:rPr>
              <w:t xml:space="preserve">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390.7579</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12.2421</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807</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403</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2022.1.30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390.7579</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96.7%</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12.2421</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390.7579</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根据《贺州市自然资源局 贺州市财政局 贺州市农业农村局关于印发贺州市本级建设占用耕地耕作层土壤剥离利用暂行办法的通知》（贺自然资规〔2020〕3号）规定，对市本级范围内建设占用耕地耕作层土壤进行剥离利用。</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耕作层剥离费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149</w:t>
            </w:r>
            <w:r>
              <w:rPr>
                <w:rFonts w:hint="eastAsia" w:ascii="宋体" w:hAnsi="宋体" w:eastAsia="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9,99976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1,49</w:t>
            </w:r>
            <w:r>
              <w:rPr>
                <w:rFonts w:hint="eastAsia" w:ascii="宋体" w:hAnsi="宋体" w:eastAsia="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9,9997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八步区江南片区棚户区改造项目用地 耕作层剥离费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23.585124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23.585124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A1小镇建设用地耕地耕作层剥离费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3</w:t>
            </w:r>
            <w:r>
              <w:rPr>
                <w:rFonts w:hint="eastAsia" w:ascii="宋体" w:hAnsi="宋体" w:eastAsia="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1228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3</w:t>
            </w:r>
            <w:r>
              <w:rPr>
                <w:rFonts w:hint="eastAsia" w:ascii="宋体" w:hAnsi="宋体" w:eastAsia="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1228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A1小镇建设用地耕地耕作层剥离费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9</w:t>
            </w:r>
            <w:r>
              <w:rPr>
                <w:rFonts w:hint="eastAsia" w:ascii="宋体" w:hAnsi="宋体" w:eastAsia="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9</w:t>
            </w:r>
            <w:r>
              <w:rPr>
                <w:rFonts w:hint="eastAsia" w:ascii="宋体" w:hAnsi="宋体" w:eastAsia="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东方医院项目 耕作层剥离费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2,04</w:t>
            </w:r>
            <w:r>
              <w:rPr>
                <w:rFonts w:hint="eastAsia" w:ascii="宋体" w:hAnsi="宋体" w:eastAsia="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25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2,04</w:t>
            </w:r>
            <w:r>
              <w:rPr>
                <w:rFonts w:hint="eastAsia" w:ascii="宋体" w:hAnsi="宋体" w:eastAsia="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25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姓名：郭祖清</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：国土空间生态修复科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高洋</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：国土空间生态修复科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姓名：刘德心</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：国土空间生态修复科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根据《贺州市自然资源局 贺州市财政局 贺州市农业农村局关于印发贺州市本级建设占用耕地耕作层土壤剥离利用暂行办法的通知》（贺自然资规〔2020〕3号）规定，对市本级范围内建设占用耕地耕作层土壤进行剥离利用。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2.项目内容。建设占用耕地耕作层土壤进行剥离利用。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3.资金用途及目的。拨付耕作层土壤剥离利用成本费用。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1.项目资金（包括财政资金、自筹资金等）安排落实、总投入等情况分析。</w:t>
      </w:r>
      <w:r>
        <w:rPr>
          <w:rFonts w:hint="eastAsia" w:ascii="仿宋_GB2312" w:hAnsi="仿宋_GB2312" w:eastAsia="仿宋_GB2312" w:cs="仿宋_GB2312"/>
          <w:sz w:val="32"/>
          <w:szCs w:val="32"/>
          <w:lang w:eastAsia="zh-CN"/>
        </w:rPr>
        <w:t>年初预算数为</w:t>
      </w:r>
      <w:r>
        <w:rPr>
          <w:rFonts w:hint="eastAsia" w:ascii="仿宋_GB2312" w:hAnsi="仿宋_GB2312" w:eastAsia="仿宋_GB2312" w:cs="仿宋_GB2312"/>
          <w:sz w:val="32"/>
          <w:szCs w:val="32"/>
          <w:lang w:val="en-US" w:eastAsia="zh-CN"/>
        </w:rPr>
        <w:t>807万元，全年预算数为403万元（全部为市本级财政资金）。具体支付金额以实际申请的项目情况而定。</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2.项目资金（主要是指财政资金）实际使用情况分析，包括预算执行率、项目预算结余或超支情况。</w:t>
      </w:r>
      <w:r>
        <w:rPr>
          <w:rFonts w:hint="eastAsia" w:ascii="仿宋_GB2312" w:hAnsi="仿宋_GB2312" w:eastAsia="仿宋_GB2312" w:cs="仿宋_GB2312"/>
          <w:sz w:val="32"/>
          <w:szCs w:val="32"/>
          <w:lang w:eastAsia="zh-CN"/>
        </w:rPr>
        <w:t>年内共支付</w:t>
      </w:r>
      <w:r>
        <w:rPr>
          <w:rFonts w:hint="eastAsia" w:ascii="仿宋_GB2312" w:hAnsi="仿宋_GB2312" w:eastAsia="仿宋_GB2312" w:cs="仿宋_GB2312"/>
          <w:sz w:val="32"/>
          <w:szCs w:val="32"/>
          <w:lang w:val="en-US" w:eastAsia="zh-CN"/>
        </w:rPr>
        <w:t>5个项目耕作层土壤剥离利用成本费用，总金额为390.7579万元，结余12.2421万元，预算执行率为96.7%。</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3.项目资金管理情况（包括管理制度、办法的制订及执行情况）分析。</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b w:val="0"/>
          <w:bCs w:val="0"/>
          <w:sz w:val="32"/>
          <w:szCs w:val="32"/>
          <w:lang w:val="en-US" w:eastAsia="zh-CN"/>
        </w:rPr>
        <w:t>《贺州市自然资源局 贺州市财政局 贺州市农业农村局关于印发贺州市本级建设占用耕地耕作层土壤剥离利用暂行办法的通知》（贺自然资规〔2020〕3号）规定执行。</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向资金支出及拨付均按照</w:t>
      </w:r>
      <w:r>
        <w:rPr>
          <w:rFonts w:hint="eastAsia" w:ascii="仿宋_GB2312" w:hAnsi="仿宋_GB2312" w:eastAsia="仿宋_GB2312" w:cs="仿宋_GB2312"/>
          <w:b w:val="0"/>
          <w:bCs w:val="0"/>
          <w:sz w:val="32"/>
          <w:szCs w:val="32"/>
          <w:lang w:val="en-US" w:eastAsia="zh-CN"/>
        </w:rPr>
        <w:t>贺自然资规〔2020〕3号</w:t>
      </w:r>
      <w:r>
        <w:rPr>
          <w:rFonts w:hint="eastAsia" w:ascii="仿宋_GB2312" w:hAnsi="仿宋_GB2312" w:eastAsia="仿宋_GB2312" w:cs="仿宋_GB2312"/>
          <w:sz w:val="32"/>
          <w:szCs w:val="32"/>
          <w:lang w:eastAsia="zh-CN"/>
        </w:rPr>
        <w:t>文件要求执行，符合规定。</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w:t>
      </w:r>
      <w:r>
        <w:rPr>
          <w:rFonts w:hint="eastAsia" w:ascii="仿宋_GB2312" w:hAnsi="仿宋_GB2312" w:eastAsia="仿宋_GB2312" w:cs="仿宋_GB2312"/>
          <w:sz w:val="32"/>
          <w:szCs w:val="32"/>
          <w:lang w:eastAsia="zh-CN"/>
        </w:rPr>
        <w:t>包括项目实施主体、项目实施计划及主要内容、项目招投标情况、项目调整情况、项目实施过程及进度、项目完工验收和质量等），项目实施进度若与计划进度有较大差异的，需说明相关原因。本项资金支出是根据市本级项目自行申报，无具体项目计划，全部为依申请支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2.项目管理情况（包括项目管理制度建设、日常检查监督管理、日常绩效运行监控开展等情况）。市自然资源局根据文件要求对申请支付</w:t>
      </w:r>
      <w:r>
        <w:rPr>
          <w:rFonts w:hint="eastAsia" w:ascii="仿宋_GB2312" w:hAnsi="仿宋_GB2312" w:eastAsia="仿宋_GB2312" w:cs="仿宋_GB2312"/>
          <w:b w:val="0"/>
          <w:bCs w:val="0"/>
          <w:sz w:val="32"/>
          <w:szCs w:val="32"/>
          <w:lang w:val="en-US" w:eastAsia="zh-CN"/>
        </w:rPr>
        <w:t>耕作层土壤进行剥离利用成本费用的项目进行实地核查和合规性审查，审查合格后按程序拨付成本费用。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（1）数量指标：目标剥离面积达到600亩，实际剥离804亩（满分20分，得20分）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（2）质量指标：目标剥离运输耕作层，按要求开展。（满分20分，得20分）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（3）时效指标：按时完成剥离运输，实现供地即开工（满分10分，得10分）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（1）社会效益：保护耕作层土壤，优化营商环境，实现供地即开工（满分30分，得30分）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2.满意度</w:t>
      </w:r>
      <w:r>
        <w:rPr>
          <w:rFonts w:hint="eastAsia" w:ascii="仿宋_GB2312" w:hAnsi="仿宋_GB2312" w:eastAsia="仿宋_GB2312" w:cs="仿宋_GB2312"/>
          <w:b w:val="0"/>
          <w:bCs w:val="0"/>
          <w:sz w:val="32"/>
          <w:szCs w:val="32"/>
          <w:lang w:val="en-US" w:eastAsia="zh-CN"/>
        </w:rPr>
        <w:t>（满分10分，得10分）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（1）服务对象满意度指标：用地业主投诉率低于10%。（满分10分，得10分）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后续政策、资金、人员机构安排和管理措施等影响项目持续发展的因素进行分析。包括项目的生命周期、发展潜力、营运管理、未来预期收入、政府支持、行业前景等影响项目可持续性的情况分析。该项目资金是根据</w:t>
      </w:r>
      <w:r>
        <w:rPr>
          <w:rFonts w:hint="eastAsia" w:ascii="仿宋_GB2312" w:hAnsi="仿宋_GB2312" w:eastAsia="仿宋_GB2312" w:cs="仿宋_GB2312"/>
          <w:b w:val="0"/>
          <w:bCs w:val="0"/>
          <w:sz w:val="32"/>
          <w:szCs w:val="32"/>
          <w:lang w:val="en-US" w:eastAsia="zh-CN"/>
        </w:rPr>
        <w:t>《贺州市自然资源局 贺州市财政局 贺州市农业农村局关于印发贺州市本级建设占用耕地耕作层土壤剥离利用暂行办法的通知》（贺自然资规〔2020〕3号）规定执行，属于长期执行项目。通过建设项目耕作层剥离利用支付成本给项目业主，能够充分保护耕作层土壤，进而为保护耕地面积和粮食产量提供一定的保障。</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（四）项目绩效指标未完成原因分析。已完成。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eastAsia="zh-CN"/>
        </w:rPr>
        <w:t>自评总分为</w:t>
      </w:r>
      <w:r>
        <w:rPr>
          <w:rFonts w:hint="eastAsia" w:ascii="仿宋_GB2312" w:hAnsi="仿宋_GB2312" w:eastAsia="仿宋_GB2312" w:cs="仿宋_GB2312"/>
          <w:sz w:val="32"/>
          <w:szCs w:val="32"/>
          <w:lang w:val="en-US" w:eastAsia="zh-CN"/>
        </w:rPr>
        <w:t>94.84分，等级为优。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9AC3A9C"/>
    <w:rsid w:val="09C21CCC"/>
    <w:rsid w:val="14D421C7"/>
    <w:rsid w:val="15485378"/>
    <w:rsid w:val="16F11180"/>
    <w:rsid w:val="18AF055F"/>
    <w:rsid w:val="1CA1514A"/>
    <w:rsid w:val="1D024DFC"/>
    <w:rsid w:val="203F6352"/>
    <w:rsid w:val="207B15A7"/>
    <w:rsid w:val="2424631C"/>
    <w:rsid w:val="28DD7535"/>
    <w:rsid w:val="2976325C"/>
    <w:rsid w:val="2B1227DD"/>
    <w:rsid w:val="2D2C7B74"/>
    <w:rsid w:val="2D8D7C9C"/>
    <w:rsid w:val="2DC64C6A"/>
    <w:rsid w:val="2EBC29C4"/>
    <w:rsid w:val="31AE347F"/>
    <w:rsid w:val="32CD165C"/>
    <w:rsid w:val="34416B1F"/>
    <w:rsid w:val="3D2F0EAB"/>
    <w:rsid w:val="3E4C4CEE"/>
    <w:rsid w:val="41C104B8"/>
    <w:rsid w:val="42D75E91"/>
    <w:rsid w:val="4A0D07EE"/>
    <w:rsid w:val="4D3E2113"/>
    <w:rsid w:val="4ECD0705"/>
    <w:rsid w:val="509F7A23"/>
    <w:rsid w:val="50C145EF"/>
    <w:rsid w:val="52786F2C"/>
    <w:rsid w:val="5F1233FB"/>
    <w:rsid w:val="6703068A"/>
    <w:rsid w:val="6FB02D5E"/>
    <w:rsid w:val="759077BF"/>
    <w:rsid w:val="7D2C0CED"/>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2023-03-14T08:06:04Z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