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编制《贺州市山水林田湖草综合治理</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规划2020-2035》</w:t>
      </w:r>
      <w:bookmarkStart w:id="0" w:name="_GoBack"/>
      <w:bookmarkEnd w:id="0"/>
      <w:r>
        <w:rPr>
          <w:rFonts w:hint="eastAsia" w:ascii="方正小标宋简体" w:hAnsi="方正小标宋简体" w:eastAsia="方正小标宋简体" w:cs="方正小标宋简体"/>
          <w:sz w:val="52"/>
          <w:szCs w:val="52"/>
        </w:rPr>
        <w:t>项目支出绩效</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项目名称：编制《贺州市山水林田湖草综合治理规划2020-2035》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2</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编制</w:t>
            </w:r>
            <w:r>
              <w:rPr>
                <w:rFonts w:hint="eastAsia" w:ascii="宋体" w:hAnsi="宋体" w:eastAsia="宋体" w:cs="宋体"/>
                <w:sz w:val="18"/>
                <w:szCs w:val="18"/>
              </w:rPr>
              <w:t>《贺州市山水林田湖草综合治理规划2020-2035》</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 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根据《贺州市自然资源局 贺州市财政局 贺州市农业农村局关于印发贺州市本级建设占用耕地耕作层土壤剥离利用暂行办法的通知》（贺自然资规〔2020〕3号）规定，对市本级范围内建设占用耕地耕作层土壤进行剥离利用。</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58.8</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58.8</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rPr>
              <w:t>58.8</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2022.1.30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58.8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58.8</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58.8</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该规划</w:t>
            </w:r>
            <w:r>
              <w:rPr>
                <w:rFonts w:hint="eastAsia" w:ascii="宋体" w:hAnsi="宋体" w:eastAsia="宋体" w:cs="宋体"/>
                <w:sz w:val="18"/>
                <w:szCs w:val="18"/>
                <w:lang w:eastAsia="zh-CN"/>
              </w:rPr>
              <w:t>是根据</w:t>
            </w:r>
            <w:r>
              <w:rPr>
                <w:rFonts w:hint="eastAsia" w:ascii="宋体" w:hAnsi="宋体" w:eastAsia="宋体" w:cs="宋体"/>
                <w:sz w:val="18"/>
                <w:szCs w:val="18"/>
                <w:lang w:val="en-US" w:eastAsia="zh-CN"/>
              </w:rPr>
              <w:t>2019年政府工作报告提出的要求开展的，</w:t>
            </w:r>
            <w:r>
              <w:rPr>
                <w:rFonts w:hint="eastAsia" w:ascii="宋体" w:hAnsi="宋体" w:eastAsia="宋体" w:cs="宋体"/>
                <w:sz w:val="18"/>
                <w:szCs w:val="18"/>
              </w:rPr>
              <w:t>为2020年编制，合同总金额为196万元。</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2022年12月</w:t>
            </w: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专家评审</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编制单位提交了规划文本送审稿，并通过专家评审。</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韦燕飞</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：广西师范学院</w:t>
            </w:r>
            <w:r>
              <w:rPr>
                <w:rFonts w:hint="eastAsia" w:ascii="宋体" w:hAnsi="宋体" w:eastAsia="宋体" w:cs="宋体"/>
                <w:b w:val="0"/>
                <w:bCs w:val="0"/>
                <w:sz w:val="18"/>
                <w:szCs w:val="18"/>
                <w:lang w:val="en-US" w:eastAsia="zh-CN"/>
              </w:rPr>
              <w:t xml:space="preserve"> 副教授（专家组组长）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潘安兴</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：广西国土资源规划设计集团有限公司</w:t>
            </w:r>
            <w:r>
              <w:rPr>
                <w:rFonts w:hint="eastAsia" w:ascii="宋体" w:hAnsi="宋体" w:eastAsia="宋体" w:cs="宋体"/>
                <w:b w:val="0"/>
                <w:bCs w:val="0"/>
                <w:sz w:val="18"/>
                <w:szCs w:val="18"/>
                <w:lang w:val="en-US" w:eastAsia="zh-CN"/>
              </w:rPr>
              <w:t xml:space="preserve"> 一分院副院长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梁志鑫</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：广西壮族自治区水利厅</w:t>
            </w:r>
            <w:r>
              <w:rPr>
                <w:rFonts w:hint="eastAsia" w:ascii="宋体" w:hAnsi="宋体" w:eastAsia="宋体" w:cs="宋体"/>
                <w:b w:val="0"/>
                <w:bCs w:val="0"/>
                <w:sz w:val="18"/>
                <w:szCs w:val="18"/>
                <w:lang w:val="en-US" w:eastAsia="zh-CN"/>
              </w:rPr>
              <w:t xml:space="preserve"> 水保站站长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该规划是根据2019年政府工作报告提出的创建山水林田湖草综合治理示范市的要求开展的一项工作。</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2.项目内容。编制《贺州市山水林田湖草综合治理规划2020-2035》，指导我市山水林田湖草综合治理，提出目标任务和重点修复工程。</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3.资金用途及目的。支付《贺州市山水林田湖草综合治理规划2020-2035》编制费用。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年初预算数为</w:t>
      </w:r>
      <w:r>
        <w:rPr>
          <w:rFonts w:hint="eastAsia" w:ascii="仿宋_GB2312" w:hAnsi="仿宋_GB2312" w:eastAsia="仿宋_GB2312" w:cs="仿宋_GB2312"/>
          <w:sz w:val="32"/>
          <w:szCs w:val="32"/>
          <w:lang w:val="en-US" w:eastAsia="zh-CN"/>
        </w:rPr>
        <w:t>98万元，全年预算数为58.8万元（全部为市本级财政资金）。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eastAsia="zh-CN"/>
        </w:rPr>
        <w:t>共支付</w:t>
      </w:r>
      <w:r>
        <w:rPr>
          <w:rFonts w:hint="eastAsia" w:ascii="仿宋_GB2312" w:hAnsi="仿宋_GB2312" w:eastAsia="仿宋_GB2312" w:cs="仿宋_GB2312"/>
          <w:sz w:val="32"/>
          <w:szCs w:val="32"/>
          <w:lang w:val="en-US" w:eastAsia="zh-CN"/>
        </w:rPr>
        <w:t>金额为58.8万元，结余0元，预算执行率为100%。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按照项目推进情况及合同约定的程序，并按不超过全年预算金额支付给编制单位。</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按照采购合同约定，规划文本通过专家评审可以按程序支付给编制单位第二笔款项</w:t>
      </w:r>
      <w:r>
        <w:rPr>
          <w:rFonts w:hint="eastAsia" w:ascii="仿宋_GB2312" w:hAnsi="仿宋_GB2312" w:eastAsia="仿宋_GB2312" w:cs="仿宋_GB2312"/>
          <w:sz w:val="32"/>
          <w:szCs w:val="32"/>
          <w:lang w:val="en-US" w:eastAsia="zh-CN"/>
        </w:rPr>
        <w:t>58.8万元</w:t>
      </w:r>
      <w:r>
        <w:rPr>
          <w:rFonts w:hint="eastAsia" w:ascii="仿宋_GB2312" w:hAnsi="仿宋_GB2312" w:eastAsia="仿宋_GB2312" w:cs="仿宋_GB2312"/>
          <w:sz w:val="32"/>
          <w:szCs w:val="32"/>
          <w:lang w:eastAsia="zh-CN"/>
        </w:rPr>
        <w:t>（合同金额的</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eastAsia="zh-CN"/>
        </w:rPr>
        <w:t>），支付程序符合规定。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包括项目实施主体、项目实施计划及主要内容、项目招投标情况、项目调整情况、项目实施过程及进度、项目完工验收和质量等），项目是按照合同约定的内容开展的，编制单位按规定提交</w:t>
      </w:r>
      <w:r>
        <w:rPr>
          <w:rFonts w:hint="eastAsia" w:ascii="仿宋_GB2312" w:hAnsi="仿宋_GB2312" w:eastAsia="仿宋_GB2312" w:cs="仿宋_GB2312"/>
          <w:b w:val="0"/>
          <w:bCs w:val="0"/>
          <w:sz w:val="32"/>
          <w:szCs w:val="32"/>
          <w:lang w:val="en-US" w:eastAsia="zh-CN"/>
        </w:rPr>
        <w:t>《贺州市山水林田湖草综合治理规划2020-2035》送审稿，我局组织相关部门及专家组对文本内容进行了评审，最终达到要求评审通过。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2.项目管理情况（包括项目管理制度建设、日常检查监督管理、日常绩效运行监控开展等情况）。根据已签订的采购合同，编制单位必须按照约定时间节点和甲方要求完成该编制工作。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（1）数量指标：按要求提供整套规划文本材料（满分20分，得20分）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（2）质量指标：规划文本通过专家评审。（满分20分，得20分）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（3）时效指标：在规定时限内提交文本送审稿。（满分10分，得10分）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（1）社会效益：为贺州市山水林田湖草生态修复提供有力的实施保障。（满分30分，得30分）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2.满意度</w:t>
      </w:r>
      <w:r>
        <w:rPr>
          <w:rFonts w:hint="eastAsia" w:ascii="仿宋_GB2312" w:hAnsi="仿宋_GB2312" w:eastAsia="仿宋_GB2312" w:cs="仿宋_GB2312"/>
          <w:b w:val="0"/>
          <w:bCs w:val="0"/>
          <w:sz w:val="32"/>
          <w:szCs w:val="32"/>
          <w:lang w:val="en-US" w:eastAsia="zh-CN"/>
        </w:rPr>
        <w:t>（满分10分，得10分）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（1）群众满意度指标：群众对该规划的编制满意度达到90%以上。（满分10分，得10分）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该</w:t>
      </w:r>
      <w:r>
        <w:rPr>
          <w:rFonts w:hint="eastAsia" w:ascii="仿宋_GB2312" w:hAnsi="仿宋_GB2312" w:eastAsia="仿宋_GB2312" w:cs="仿宋_GB2312"/>
          <w:b w:val="0"/>
          <w:bCs w:val="0"/>
          <w:sz w:val="32"/>
          <w:szCs w:val="32"/>
          <w:lang w:val="en-US" w:eastAsia="zh-CN"/>
        </w:rPr>
        <w:t>《贺州市山水林田湖草综合治理规划2020-2035》的编制是指导我市市山水林田湖草综合治理项目实施的依据，能够有效落实中央、自治区关于国土空间生态修复工作的任务要求。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（四）项目绩效指标未完成原因分析。已完成。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lang w:eastAsia="zh-CN"/>
        </w:rPr>
        <w:t>自评总分为</w:t>
      </w:r>
      <w:r>
        <w:rPr>
          <w:rFonts w:hint="eastAsia" w:ascii="仿宋_GB2312" w:hAnsi="仿宋_GB2312" w:eastAsia="仿宋_GB2312" w:cs="仿宋_GB2312"/>
          <w:sz w:val="32"/>
          <w:szCs w:val="32"/>
          <w:lang w:val="en-US" w:eastAsia="zh-CN"/>
        </w:rPr>
        <w:t>94.32分，等级为优。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AC3A9C"/>
    <w:rsid w:val="09C21CCC"/>
    <w:rsid w:val="14D421C7"/>
    <w:rsid w:val="15485378"/>
    <w:rsid w:val="16F11180"/>
    <w:rsid w:val="18AF055F"/>
    <w:rsid w:val="1CA1514A"/>
    <w:rsid w:val="1D024DFC"/>
    <w:rsid w:val="1E8F183E"/>
    <w:rsid w:val="1FF10BFD"/>
    <w:rsid w:val="203F6352"/>
    <w:rsid w:val="2424631C"/>
    <w:rsid w:val="28DD7535"/>
    <w:rsid w:val="2976325C"/>
    <w:rsid w:val="2B1227DD"/>
    <w:rsid w:val="2D2C7B74"/>
    <w:rsid w:val="2D8D7C9C"/>
    <w:rsid w:val="2DC64C6A"/>
    <w:rsid w:val="2EBC29C4"/>
    <w:rsid w:val="31AE347F"/>
    <w:rsid w:val="323E3692"/>
    <w:rsid w:val="32CD165C"/>
    <w:rsid w:val="34416B1F"/>
    <w:rsid w:val="3D2F0EAB"/>
    <w:rsid w:val="3E4C4CEE"/>
    <w:rsid w:val="41C104B8"/>
    <w:rsid w:val="42D75E91"/>
    <w:rsid w:val="4D3E2113"/>
    <w:rsid w:val="4ECD0705"/>
    <w:rsid w:val="509F7A23"/>
    <w:rsid w:val="50C145EF"/>
    <w:rsid w:val="52786F2C"/>
    <w:rsid w:val="6405162A"/>
    <w:rsid w:val="6703068A"/>
    <w:rsid w:val="6D572264"/>
    <w:rsid w:val="759077BF"/>
    <w:rsid w:val="773672AB"/>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2023-03-17T01:31:23Z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