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综合治理项目前期工作经费(评估、勘查、设计)项目支出绩效自评报告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项目名称：综合治理项目前期工作经费(评估、勘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100" w:firstLineChars="7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查、设计)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实施单位：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10</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综合治理项目前期工作经费(评估、勘查、设计)</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桂财资环〔2021〕96号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2个；其中：市本级2个，县（区）个。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桂财资环〔2021〕96号下达我市市本级100万元地质灾害综合治理项目前期工作经费，经局党组会议定，决定下达平桂区财政53.94万元用于平桂区沙田镇道石学校应急抢险项目勘查设计费；下达八步区财政15.20万元用于八步区信都镇马塘村麦洞组滑坡治理项目勘查设计。市局使用30.86万元，编制富川县古城镇塘贝村委塘贝小学危岩治理项目勘查设计（15.00万元）、支付昭平县富罗镇金龙村排头组威竹组崩塌滑坡治理项目勘查设计（总金额24.36万元中的15.86万元）</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30.86</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30.86</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30.86</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30.86</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rPr>
            </w:pPr>
            <w:r>
              <w:rPr>
                <w:rFonts w:hint="eastAsia" w:ascii="宋体" w:hAnsi="宋体" w:eastAsia="宋体" w:cs="宋体"/>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30.86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30.86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rPr>
              <w:t>桂财资环〔2021〕96号下达我市市本级100万元地质灾害综合治理项目前期工作经费，经局党组会议定，决定下达平桂区财政53.94万元用于平桂区沙田镇道石学校应急抢险项目勘查设计费；下达八步区财政15.20万元用于八步区信都镇马塘村麦洞组滑坡治理项目勘查设计。市局使用30.86万元，编制富川县古城镇塘贝村委塘贝小学危岩治理项目勘查设计（15.00万元）、昭平县富罗镇金龙村排头组威竹组崩塌滑坡治理项目勘查设计（总金额24.36万元中的15.86万元）</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rPr>
              <w:t>编制富川县古城镇塘贝村委塘贝小学危岩治理项目勘查设计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hint="eastAsia" w:ascii="宋体" w:hAnsi="宋体" w:eastAsia="宋体" w:cs="宋体"/>
                <w:i w:val="0"/>
                <w:color w:val="000000"/>
                <w:kern w:val="0"/>
                <w:sz w:val="18"/>
                <w:szCs w:val="18"/>
                <w:u w:val="none"/>
                <w:lang w:val="en-US" w:eastAsia="zh-CN" w:bidi="ar"/>
              </w:rPr>
              <w:t>15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rPr>
              <w:t>昭平县富罗镇金龙村排头组威竹组崩塌滑坡治理项目勘查设计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hint="eastAsia" w:ascii="宋体" w:hAnsi="宋体" w:eastAsia="宋体" w:cs="宋体"/>
                <w:i w:val="0"/>
                <w:color w:val="000000"/>
                <w:kern w:val="0"/>
                <w:sz w:val="18"/>
                <w:szCs w:val="18"/>
                <w:u w:val="none"/>
                <w:lang w:val="en-US" w:eastAsia="zh-CN" w:bidi="ar"/>
              </w:rPr>
              <w:t>15.86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r>
              <w:rPr>
                <w:rFonts w:hint="eastAsia" w:ascii="宋体" w:hAnsi="宋体" w:eastAsia="宋体" w:cs="宋体"/>
                <w:i w:val="0"/>
                <w:color w:val="000000"/>
                <w:kern w:val="0"/>
                <w:sz w:val="18"/>
                <w:szCs w:val="18"/>
                <w:u w:val="none"/>
                <w:lang w:val="en-US" w:eastAsia="zh-CN" w:bidi="ar"/>
              </w:rPr>
              <w:t>15.86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70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专家评审</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已完成专家评审工作</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姓名：</w:t>
            </w:r>
            <w:r>
              <w:rPr>
                <w:rFonts w:hint="eastAsia" w:ascii="宋体" w:hAnsi="宋体" w:eastAsia="宋体" w:cs="宋体"/>
                <w:b w:val="0"/>
                <w:bCs w:val="0"/>
                <w:sz w:val="18"/>
                <w:szCs w:val="18"/>
                <w:lang w:val="en-US" w:eastAsia="zh-CN"/>
              </w:rPr>
              <w:t>李双利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：桂林地质环境监测站</w:t>
            </w:r>
            <w:r>
              <w:rPr>
                <w:rFonts w:hint="eastAsia" w:ascii="宋体" w:hAnsi="宋体" w:eastAsia="宋体" w:cs="宋体"/>
                <w:b w:val="0"/>
                <w:bCs w:val="0"/>
                <w:sz w:val="18"/>
                <w:szCs w:val="18"/>
                <w:lang w:val="en-US" w:eastAsia="zh-CN"/>
              </w:rPr>
              <w:t xml:space="preserve"> 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姓名：</w:t>
            </w:r>
            <w:r>
              <w:rPr>
                <w:rFonts w:hint="eastAsia" w:ascii="宋体" w:hAnsi="宋体" w:eastAsia="宋体" w:cs="宋体"/>
                <w:b w:val="0"/>
                <w:bCs w:val="0"/>
                <w:sz w:val="18"/>
                <w:szCs w:val="18"/>
                <w:lang w:val="en-US" w:eastAsia="zh-CN"/>
              </w:rPr>
              <w:t>黄靖彬</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：贺州市勘查测绘研究院有限公司</w:t>
            </w:r>
            <w:r>
              <w:rPr>
                <w:rFonts w:hint="eastAsia" w:ascii="宋体" w:hAnsi="宋体" w:eastAsia="宋体" w:cs="宋体"/>
                <w:b w:val="0"/>
                <w:bCs w:val="0"/>
                <w:sz w:val="18"/>
                <w:szCs w:val="18"/>
                <w:lang w:val="en-US" w:eastAsia="zh-CN"/>
              </w:rPr>
              <w:t>高级工程师</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lang w:eastAsia="zh-CN"/>
              </w:rPr>
              <w:t>姓名：黄汝广</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w:t>
            </w:r>
            <w:r>
              <w:rPr>
                <w:rFonts w:hint="eastAsia" w:ascii="宋体" w:hAnsi="宋体" w:eastAsia="宋体" w:cs="宋体"/>
                <w:b w:val="0"/>
                <w:bCs w:val="0"/>
                <w:sz w:val="18"/>
                <w:szCs w:val="18"/>
                <w:lang w:val="en-US" w:eastAsia="zh-CN"/>
              </w:rPr>
              <w:t>贺州学院副教授</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桂财资环〔2021〕96号下达我市市本级100万元地质灾害综合治理项目前期工作经费，经局党组会议定，决定下达平桂区财政53.94万元用于平桂区沙田镇道石学校应急抢险项目勘查设计费；下达八步区财政15.20万元用于八步区信都镇马塘村麦洞组滑坡治理项目勘查设计。市局使用30.86万元，编制富川县古城镇塘贝村委塘贝小学危岩治理项目勘查设计（15.00万元）、昭平县富罗镇金龙村排头组威竹组崩塌滑坡治理项目勘查设计（总金额24.36万元中的15.86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2.项目内容：编制富川县古城镇塘贝村委塘贝小学危岩治理项目勘查设计、昭平县富罗镇金龙村排头组威竹组崩塌滑坡治理项目勘查设计。</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3.资金用途及目的：支付富川县古城镇塘贝村委塘贝小学危岩治理项目勘查设计（15.00万元）、昭平县富罗镇金龙村排头组威竹组崩塌滑坡治理项目勘查设计编制费。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年初上级财政预算资金</w:t>
      </w:r>
      <w:r>
        <w:rPr>
          <w:rFonts w:hint="eastAsia" w:ascii="仿宋_GB2312" w:hAnsi="仿宋_GB2312" w:eastAsia="仿宋_GB2312" w:cs="仿宋_GB2312"/>
          <w:sz w:val="32"/>
          <w:szCs w:val="32"/>
          <w:lang w:val="en-US" w:eastAsia="zh-CN"/>
        </w:rPr>
        <w:t>30.86万元，年内累计支付30.86万元。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val="en-US" w:eastAsia="zh-CN"/>
        </w:rPr>
        <w:t>年内累计支付30.86万元，结余0万元，资金执行率为100%。</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根据签订的采购合同管理资金支付。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根据年初预算金额及采购合同金额支付编制费，符合规定。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实施进度若与计划进度有较大差异的，需说明相关原因。按合同约定管理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（1）提交两个项目的勘查设计成果（满分30分，得30分）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（2）勘查设计报告通过专家评审（满分20分，得20分）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（满分40分，得40分）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（1）能够指导地质灾害项目实施，保障群众生命财产安全（满分30分，得30分）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（2）服务对象满意度达到85%以上（满分10分，得10分）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w:t>
      </w:r>
      <w:bookmarkStart w:id="0" w:name="_GoBack"/>
      <w:bookmarkEnd w:id="0"/>
      <w:r>
        <w:rPr>
          <w:rFonts w:hint="eastAsia" w:ascii="仿宋_GB2312" w:hAnsi="仿宋_GB2312" w:eastAsia="仿宋_GB2312" w:cs="仿宋_GB2312"/>
          <w:sz w:val="32"/>
          <w:szCs w:val="32"/>
          <w:lang w:val="en-US" w:eastAsia="zh-CN"/>
        </w:rPr>
        <w:t>分，</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AC3A9C"/>
    <w:rsid w:val="09C21CCC"/>
    <w:rsid w:val="14D421C7"/>
    <w:rsid w:val="15485378"/>
    <w:rsid w:val="16F11180"/>
    <w:rsid w:val="18AF055F"/>
    <w:rsid w:val="1CA1514A"/>
    <w:rsid w:val="1D024DFC"/>
    <w:rsid w:val="203F6352"/>
    <w:rsid w:val="2424631C"/>
    <w:rsid w:val="28DD7535"/>
    <w:rsid w:val="2976325C"/>
    <w:rsid w:val="2B1227DD"/>
    <w:rsid w:val="2C4E7CC8"/>
    <w:rsid w:val="2D2C7B74"/>
    <w:rsid w:val="2D8D7C9C"/>
    <w:rsid w:val="2DC64C6A"/>
    <w:rsid w:val="2EBC29C4"/>
    <w:rsid w:val="31AE347F"/>
    <w:rsid w:val="32CD165C"/>
    <w:rsid w:val="34416B1F"/>
    <w:rsid w:val="36C4235A"/>
    <w:rsid w:val="3A3E53AE"/>
    <w:rsid w:val="3D2F0EAB"/>
    <w:rsid w:val="3E4C4CEE"/>
    <w:rsid w:val="41C104B8"/>
    <w:rsid w:val="42D75E91"/>
    <w:rsid w:val="4828087F"/>
    <w:rsid w:val="48C15BE6"/>
    <w:rsid w:val="4D3E2113"/>
    <w:rsid w:val="4ECD0705"/>
    <w:rsid w:val="509F7A23"/>
    <w:rsid w:val="52786F2C"/>
    <w:rsid w:val="5A4B6976"/>
    <w:rsid w:val="6703068A"/>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2023-03-15T10:37:42Z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