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拟出让矿山前期工作经费</w:t>
      </w:r>
      <w:r>
        <w:rPr>
          <w:rFonts w:hint="eastAsia" w:ascii="方正小标宋简体" w:hAnsi="方正小标宋简体" w:eastAsia="方正小标宋简体" w:cs="方正小标宋简体"/>
          <w:sz w:val="52"/>
          <w:szCs w:val="52"/>
        </w:rPr>
        <w:t>项目支出</w:t>
      </w:r>
    </w:p>
    <w:p>
      <w:pPr>
        <w:jc w:val="center"/>
        <w:rPr>
          <w:rFonts w:hint="eastAsia" w:ascii="方正小标宋简体" w:hAnsi="方正小标宋简体" w:eastAsia="方正小标宋简体" w:cs="方正小标宋简体"/>
          <w:sz w:val="52"/>
          <w:szCs w:val="52"/>
        </w:rPr>
      </w:pPr>
      <w:bookmarkStart w:id="0" w:name="_GoBack"/>
      <w:bookmarkEnd w:id="0"/>
      <w:r>
        <w:rPr>
          <w:rFonts w:hint="eastAsia" w:ascii="方正小标宋简体" w:hAnsi="方正小标宋简体" w:eastAsia="方正小标宋简体" w:cs="方正小标宋简体"/>
          <w:sz w:val="52"/>
          <w:szCs w:val="52"/>
        </w:rPr>
        <w:t>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val="en-US" w:eastAsia="zh-CN"/>
        </w:rPr>
        <w:t>拟出让矿山前期工作经费</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val="en-US" w:eastAsia="zh-CN"/>
        </w:rPr>
        <w:t xml:space="preserve">贺州市人民政府   </w:t>
      </w:r>
      <w:r>
        <w:rPr>
          <w:rFonts w:hint="eastAsia" w:ascii="宋体" w:hAnsi="宋体" w:eastAsia="宋体" w:cs="宋体"/>
          <w:sz w:val="30"/>
          <w:szCs w:val="30"/>
        </w:rPr>
        <w:t xml:space="preserve">                 </w:t>
      </w:r>
      <w:r>
        <w:rPr>
          <w:rFonts w:hint="eastAsia" w:hAnsi="宋体" w:eastAsia="宋体" w:cs="宋体"/>
          <w:sz w:val="30"/>
          <w:szCs w:val="30"/>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val="en-US" w:eastAsia="zh-CN"/>
        </w:rPr>
        <w:t xml:space="preserve">贺州市自然资源局     </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eastAsia" w:hAnsi="宋体"/>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eastAsia" w:hAnsi="宋体"/>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贺州市自然资源局</w:t>
      </w:r>
      <w:r>
        <w:rPr>
          <w:rFonts w:hint="eastAsia" w:ascii="宋体" w:hAnsi="宋体" w:eastAsia="宋体" w:cs="宋体"/>
          <w:sz w:val="32"/>
          <w:szCs w:val="32"/>
        </w:rPr>
        <w:t>（盖章）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20</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拟出让矿山前期工作经费</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陆涛</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5685903</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color w:val="FF0000"/>
                <w:sz w:val="18"/>
                <w:szCs w:val="18"/>
                <w:lang w:eastAsia="zh-CN"/>
              </w:rPr>
              <w:t>贺财预〔2022〕1号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color w:val="FF0000"/>
                <w:sz w:val="18"/>
                <w:szCs w:val="18"/>
                <w:lang w:eastAsia="zh-CN"/>
              </w:rPr>
              <w:t>合计：</w:t>
            </w:r>
            <w:r>
              <w:rPr>
                <w:rFonts w:hint="eastAsia" w:ascii="宋体" w:hAnsi="宋体" w:eastAsia="宋体" w:cs="宋体"/>
                <w:color w:val="FF0000"/>
                <w:sz w:val="18"/>
                <w:szCs w:val="18"/>
                <w:lang w:val="en-US" w:eastAsia="zh-CN"/>
              </w:rPr>
              <w:t>12个；  其中：市本级12个，县（区）0个。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color w:val="FF0000"/>
                <w:sz w:val="18"/>
                <w:szCs w:val="18"/>
                <w:lang w:eastAsia="zh-CN"/>
              </w:rPr>
              <w:t>贺财预〔2022〕1号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2250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1667.34</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74.1</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rPr>
            </w:pPr>
            <w:r>
              <w:rPr>
                <w:rFonts w:hint="eastAsia" w:ascii="宋体" w:hAnsi="宋体" w:cs="宋体"/>
                <w:color w:val="FF0000"/>
                <w:sz w:val="18"/>
                <w:szCs w:val="18"/>
                <w:lang w:val="en-US" w:eastAsia="zh-CN"/>
              </w:rPr>
              <w:t>2022年1-12月</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1667.34</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0000FF"/>
                <w:sz w:val="18"/>
                <w:szCs w:val="18"/>
                <w:lang w:val="en-US" w:eastAsia="zh-CN"/>
              </w:rPr>
              <w:t>2500.346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1667.34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贺州市平桂区水口镇寨脚垌砂岩矿总体方案（第三次付款）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39.8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5.26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贺州市八步区黄洞乡石门村险冲花岗岩矿详查实施方案</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贺州市八步区黄洞乡石门花岗岩矿详查实施方案</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贺州市八步区里松镇文汉村炭围钾长石矿详查实施方案</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贺州市八步区里松镇塘贡钾长石矿详查实施方案</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6</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贺州市平桂区黄田镇磨刀冲大理岩矿总体方案（第三次付款）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14.25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14.25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7</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贺州市昭平县五将镇唠啦石英矿总体方案（第一次付款）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18.3</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8</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贺州市平桂区黄田镇磨刀冲大理岩矿总体方案（第二次付款）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23.75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23.75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9</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贺州市富川县莲山镇山仔脚饰面用灰岩矿总体方案（第一次付款）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25.65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25.65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10</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贺州市平桂区望高镇茅禾洞大理岩矿总体方案（第二次付款）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160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50.75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贺州市平桂区望高镇川岩大理岩矿总体方案（第二、三次付款）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185.5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185.5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贺州市平桂区望高镇小垌鼓凹大理石矿总体方案（第二次付款）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54.5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54.5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贺州市平桂区望高镇茅禾洞熔剂用灰岩矿总体方案（第三次付款）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76.32</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66.68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贺州市八步区开山镇分水村A2花岗岩矿总体方案（第二、三次付款）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294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294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贺州市平桂区黄田镇浩洞牛栏窝花岗岩矿总体方案（第二次付款）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16</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贺州市平桂区黄田镇浩洞细叶塘花岗岩矿总体方案（第一次付款）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152.5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152.5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17</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贺州市八步区开山镇分水村A1花岗岩矿总体方案（第一次付款）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443.25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80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18</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贺州市八步区里松镇青凤村钾长石矿总体方案（第三次付款）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19</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贺州市平桂区望高镇岩口熔剂用灰岩矿总体方案（第二次付款）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51.3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31.3</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20</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贺州市平桂区望高镇小垌鼓凹大理石矿总体方案（第三次付款）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32.7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32.58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贺州市钟山县燕塘镇朝阳村方解石矿总体方案</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35.02</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35.02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贺州市八步区桂岭镇罗家山辉绿岩矿总体方案</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57.65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57.65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贺州市富川县莲山镇山仔脚饰面用灰岩矿总体方案（第二、三次付款）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59.85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59.85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贺州市平桂区黄田镇浩洞牛栏窝花岗岩矿总体方案（第三次付款）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贺州市平桂区望高镇茅禾洞大理岩矿总体方案（第三次付款）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26</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贺州市八步区大宁镇杉木冲矿区花岗岩、辉绿岩矿总体方案（第二次付款）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79.956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65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27</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贺州市平桂区黄田镇浩洞细叶塘花岗岩矿总体方案（第二次付款）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381.25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100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color w:val="FF0000"/>
                <w:sz w:val="18"/>
                <w:szCs w:val="18"/>
                <w:lang w:val="en-US" w:eastAsia="zh-CN"/>
              </w:rPr>
              <w:t>调减-25.9%</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贺州市自然资源局</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color w:val="FF0000"/>
                <w:sz w:val="18"/>
                <w:szCs w:val="18"/>
                <w:lang w:val="en-US" w:eastAsia="zh-CN"/>
              </w:rPr>
              <w:t>12</w:t>
            </w: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陆涛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：市自然资源局矿业权管理与地质勘查科科长</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李修专</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：市自然资源局矿产资源保护监督科科长</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：市自然资源局财务与资金运算科科长</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rPr>
        <w:t>为摸清我市碳酸钙、钾长石、花岗岩等矿</w:t>
      </w:r>
      <w:r>
        <w:rPr>
          <w:rFonts w:hint="eastAsia" w:ascii="仿宋_GB2312" w:eastAsia="仿宋_GB2312"/>
          <w:sz w:val="32"/>
          <w:szCs w:val="32"/>
          <w:lang w:eastAsia="zh-CN"/>
        </w:rPr>
        <w:t>产</w:t>
      </w:r>
      <w:r>
        <w:rPr>
          <w:rFonts w:hint="eastAsia" w:ascii="仿宋_GB2312" w:eastAsia="仿宋_GB2312"/>
          <w:sz w:val="32"/>
          <w:szCs w:val="32"/>
        </w:rPr>
        <w:t>资源储量分布情况，优化采矿权设置，合理开发利用</w:t>
      </w:r>
      <w:r>
        <w:rPr>
          <w:rFonts w:hint="eastAsia" w:ascii="仿宋_GB2312" w:eastAsia="仿宋_GB2312"/>
          <w:sz w:val="32"/>
          <w:szCs w:val="32"/>
          <w:lang w:val="en-US" w:eastAsia="zh-CN"/>
        </w:rPr>
        <w:t>矿产资源</w:t>
      </w:r>
      <w:r>
        <w:rPr>
          <w:rFonts w:hint="eastAsia" w:ascii="仿宋_GB2312" w:eastAsia="仿宋_GB2312"/>
          <w:sz w:val="32"/>
          <w:szCs w:val="32"/>
        </w:rPr>
        <w:t>，做强做大碳酸钙、新材料产业，</w:t>
      </w:r>
      <w:r>
        <w:rPr>
          <w:rFonts w:hint="eastAsia" w:ascii="仿宋_GB2312" w:eastAsia="仿宋_GB2312"/>
          <w:sz w:val="32"/>
          <w:szCs w:val="32"/>
          <w:lang w:val="en-US" w:eastAsia="zh-CN"/>
        </w:rPr>
        <w:t>保障</w:t>
      </w:r>
      <w:r>
        <w:rPr>
          <w:rFonts w:hint="eastAsia" w:ascii="仿宋_GB2312" w:eastAsia="仿宋_GB2312"/>
          <w:sz w:val="32"/>
          <w:szCs w:val="32"/>
        </w:rPr>
        <w:t>我市碳酸钙和新材料“两个千亿产业”发展</w:t>
      </w:r>
      <w:r>
        <w:rPr>
          <w:rFonts w:hint="eastAsia" w:ascii="仿宋_GB2312" w:eastAsia="仿宋_GB2312"/>
          <w:sz w:val="32"/>
          <w:szCs w:val="32"/>
          <w:lang w:val="en-US" w:eastAsia="zh-CN"/>
        </w:rPr>
        <w:t>资源需求，</w:t>
      </w:r>
      <w:r>
        <w:rPr>
          <w:rFonts w:hint="eastAsia" w:ascii="仿宋_GB2312" w:eastAsia="仿宋_GB2312"/>
          <w:sz w:val="32"/>
          <w:szCs w:val="32"/>
        </w:rPr>
        <w:t>根据《广西壮族自治区自然资源厅关于印发广西壮族自治区矿业权出让管理办法（试行）的通知》（（桂自然资规〔2019〕10号）</w:t>
      </w:r>
      <w:r>
        <w:rPr>
          <w:rFonts w:hint="eastAsia" w:ascii="仿宋_GB2312" w:eastAsia="仿宋_GB2312"/>
          <w:sz w:val="32"/>
          <w:szCs w:val="32"/>
          <w:lang w:val="en-US" w:eastAsia="zh-CN"/>
        </w:rPr>
        <w:t>等文件</w:t>
      </w:r>
      <w:r>
        <w:rPr>
          <w:rFonts w:hint="eastAsia" w:ascii="仿宋_GB2312" w:eastAsia="仿宋_GB2312"/>
          <w:sz w:val="32"/>
          <w:szCs w:val="32"/>
        </w:rPr>
        <w:t>规定，我局按照贺州市人民政府关于2021-2022年出让计划批复等文件精神，预计2022年需开展出让前期工作的采矿权情况</w:t>
      </w:r>
      <w:r>
        <w:rPr>
          <w:rFonts w:hint="eastAsia" w:ascii="仿宋_GB2312" w:eastAsia="仿宋_GB2312"/>
          <w:sz w:val="32"/>
          <w:szCs w:val="32"/>
          <w:lang w:eastAsia="zh-CN"/>
        </w:rPr>
        <w:t>。为合理出让矿权，需开展地质勘查工作，查明矿区内矿产资源资源储量，评估采矿权出让收益，避免国有资产流失。</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项目内容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eastAsia="仿宋_GB2312"/>
          <w:sz w:val="32"/>
          <w:szCs w:val="32"/>
          <w:lang w:val="en-US" w:eastAsia="zh-CN"/>
        </w:rPr>
        <w:t>根据市人民政府批复采矿权出让计划，合理使用项目经费，组织</w:t>
      </w:r>
      <w:r>
        <w:rPr>
          <w:rFonts w:hint="eastAsia" w:ascii="仿宋_GB2312" w:eastAsia="仿宋_GB2312"/>
          <w:sz w:val="32"/>
          <w:szCs w:val="32"/>
        </w:rPr>
        <w:t>实施</w:t>
      </w:r>
      <w:r>
        <w:rPr>
          <w:rFonts w:hint="eastAsia" w:ascii="仿宋_GB2312" w:eastAsia="仿宋_GB2312"/>
          <w:sz w:val="32"/>
          <w:szCs w:val="32"/>
          <w:lang w:val="en-US" w:eastAsia="zh-CN"/>
        </w:rPr>
        <w:t>贺州市富川县莲山镇山仔脚饰面用灰岩矿等拟出让矿山前期勘查工作，</w:t>
      </w:r>
      <w:r>
        <w:rPr>
          <w:rFonts w:hint="eastAsia" w:ascii="仿宋_GB2312" w:eastAsia="仿宋_GB2312"/>
          <w:sz w:val="32"/>
          <w:szCs w:val="32"/>
          <w:lang w:eastAsia="zh-CN"/>
        </w:rPr>
        <w:t>查明矿区内矿产资源资源储量</w:t>
      </w:r>
      <w:r>
        <w:rPr>
          <w:rFonts w:hint="eastAsia" w:ascii="仿宋_GB2312" w:hAnsi="仿宋_GB2312" w:eastAsia="仿宋_GB2312" w:cs="仿宋_GB2312"/>
          <w:sz w:val="32"/>
          <w:szCs w:val="32"/>
        </w:rPr>
        <w:t>。</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资金用途及目的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 w:val="0"/>
          <w:bCs w:val="0"/>
          <w:color w:val="0000FF"/>
          <w:sz w:val="32"/>
          <w:szCs w:val="32"/>
          <w:lang w:val="en-US" w:eastAsia="zh-CN"/>
        </w:rPr>
      </w:pPr>
      <w:r>
        <w:rPr>
          <w:rFonts w:hint="eastAsia" w:ascii="仿宋_GB2312" w:hAnsi="仿宋_GB2312" w:eastAsia="仿宋_GB2312" w:cs="仿宋_GB2312"/>
          <w:b w:val="0"/>
          <w:bCs w:val="0"/>
          <w:color w:val="0000FF"/>
          <w:sz w:val="32"/>
          <w:szCs w:val="32"/>
          <w:lang w:val="en-US" w:eastAsia="zh-CN"/>
        </w:rPr>
        <w:t>用于支付拟出让矿权编制矿产资源地质勘查实施方案、矿产资源开发利用与保护总体方案等前期工作费用，查明矿区</w:t>
      </w:r>
      <w:r>
        <w:rPr>
          <w:rFonts w:hint="eastAsia" w:ascii="仿宋_GB2312" w:eastAsia="仿宋_GB2312"/>
          <w:color w:val="0000FF"/>
          <w:sz w:val="32"/>
          <w:szCs w:val="32"/>
          <w:lang w:eastAsia="zh-CN"/>
        </w:rPr>
        <w:t>内矿产资源资源</w:t>
      </w:r>
      <w:r>
        <w:rPr>
          <w:rFonts w:hint="eastAsia" w:ascii="仿宋_GB2312" w:hAnsi="仿宋_GB2312" w:eastAsia="仿宋_GB2312" w:cs="仿宋_GB2312"/>
          <w:b w:val="0"/>
          <w:bCs w:val="0"/>
          <w:color w:val="0000FF"/>
          <w:sz w:val="32"/>
          <w:szCs w:val="32"/>
          <w:lang w:val="en-US" w:eastAsia="zh-CN"/>
        </w:rPr>
        <w:t>储量，为下一步开发利用提供可靠依据，加快</w:t>
      </w:r>
      <w:r>
        <w:rPr>
          <w:rFonts w:hint="eastAsia" w:ascii="仿宋_GB2312" w:eastAsia="仿宋_GB2312"/>
          <w:color w:val="0000FF"/>
          <w:sz w:val="32"/>
          <w:szCs w:val="32"/>
          <w:lang w:val="en-US" w:eastAsia="zh-CN"/>
        </w:rPr>
        <w:t>矿权出让工作，保障产业原材料供应。</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FF0000"/>
          <w:sz w:val="32"/>
          <w:szCs w:val="32"/>
        </w:rPr>
        <w:t>项目资金安排落实、总投入等情况分析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根据《贺州市财政局关于批复2022年度市本级部门预算的通知》（贺财政〔2022〕1号），2022年初下达拟出让矿山前期工作经费1000万元，经项目年中调整预算，最终下达项目预算为2250万元，实际落实项目预算为1667.34万元。</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项目资金实际使用情况分析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实际使用项目预算资金1667.34万元，</w:t>
      </w:r>
      <w:r>
        <w:rPr>
          <w:rFonts w:hint="eastAsia" w:ascii="仿宋_GB2312" w:hAnsi="宋体" w:eastAsia="仿宋_GB2312" w:cs="宋体"/>
          <w:color w:val="000000"/>
          <w:spacing w:val="-17"/>
          <w:kern w:val="2"/>
          <w:sz w:val="32"/>
          <w:szCs w:val="32"/>
          <w:lang w:val="en-US" w:eastAsia="zh-CN"/>
        </w:rPr>
        <w:t>支出率100</w:t>
      </w:r>
      <w:r>
        <w:rPr>
          <w:rFonts w:hint="eastAsia" w:ascii="Times New Roman" w:hAnsi="Times New Roman" w:eastAsia="仿宋_GB2312" w:cs="Times New Roman"/>
          <w:color w:val="000000"/>
          <w:spacing w:val="-17"/>
          <w:kern w:val="2"/>
          <w:sz w:val="32"/>
          <w:szCs w:val="32"/>
          <w:lang w:val="en-US" w:eastAsia="zh-CN"/>
        </w:rPr>
        <w:t>%，项目预算无结余</w:t>
      </w:r>
      <w:r>
        <w:rPr>
          <w:rFonts w:hint="eastAsia" w:ascii="仿宋_GB2312" w:hAnsi="宋体" w:eastAsia="仿宋_GB2312" w:cs="宋体"/>
          <w:color w:val="000000"/>
          <w:spacing w:val="-17"/>
          <w:kern w:val="2"/>
          <w:sz w:val="32"/>
          <w:szCs w:val="32"/>
          <w:lang w:eastAsia="zh-CN"/>
        </w:rPr>
        <w:t>。</w:t>
      </w:r>
      <w:r>
        <w:rPr>
          <w:rFonts w:hint="eastAsia" w:ascii="仿宋_GB2312" w:hAnsi="宋体" w:eastAsia="仿宋_GB2312" w:cs="宋体"/>
          <w:color w:val="000000"/>
          <w:spacing w:val="-17"/>
          <w:kern w:val="2"/>
          <w:sz w:val="32"/>
          <w:szCs w:val="32"/>
          <w:lang w:val="en-US" w:eastAsia="zh-CN"/>
        </w:rPr>
        <w:t>主要用于支付矿产资源开发利用与保护总体方案编制费和实施方案编制费用。</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项目资金管理情况分析。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财务管理方面，严格按照《</w:t>
      </w:r>
      <w:r>
        <w:rPr>
          <w:rFonts w:hint="eastAsia" w:ascii="仿宋_GB2312" w:hAnsi="仿宋_GB2312" w:eastAsia="仿宋_GB2312" w:cs="仿宋_GB2312"/>
          <w:color w:val="FF0000"/>
          <w:sz w:val="32"/>
          <w:szCs w:val="32"/>
          <w:lang w:val="en-US" w:eastAsia="zh-CN"/>
        </w:rPr>
        <w:t>贺州市自然资源局授权审批财务支出事项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》执行。</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项目资金支出及拨付合规性分析。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本项目资金主要用于支付各项合同进度款，项目实施严格按照财务管理规定的要求和审批程序进行资金支付；项目资金的使用严格按照规定的范围和标准执行，专款专用，财务管理规范。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lang w:eastAsia="zh-CN"/>
        </w:rPr>
        <w:t>项目实施主体为贺州市自然资源局，计划年底前完成</w:t>
      </w:r>
      <w:r>
        <w:rPr>
          <w:rFonts w:hint="eastAsia" w:ascii="仿宋_GB2312" w:hAnsi="仿宋_GB2312" w:eastAsia="仿宋_GB2312" w:cs="仿宋_GB2312"/>
          <w:color w:val="000000"/>
          <w:sz w:val="32"/>
          <w:szCs w:val="32"/>
          <w:lang w:val="en-US" w:eastAsia="zh-CN"/>
        </w:rPr>
        <w:t>12个拟出让矿山报告编制工作，通过专家评审。截至2022年底，共完成了贺州市八步区黄洞乡石门村险冲花岗岩矿详查实施方案等4个详查实施方案的评审工作，完成了</w:t>
      </w:r>
      <w:r>
        <w:rPr>
          <w:rFonts w:hint="eastAsia" w:ascii="仿宋_GB2312" w:eastAsia="仿宋_GB2312"/>
          <w:sz w:val="32"/>
          <w:szCs w:val="32"/>
          <w:lang w:val="en-US" w:eastAsia="zh-CN"/>
        </w:rPr>
        <w:t>贺州市富川县莲山镇山仔脚饰面用灰岩矿矿产资源开发利用与保护总体方案</w:t>
      </w:r>
      <w:r>
        <w:rPr>
          <w:rFonts w:hint="eastAsia" w:ascii="仿宋_GB2312" w:hAnsi="仿宋_GB2312" w:eastAsia="仿宋_GB2312" w:cs="仿宋_GB2312"/>
          <w:color w:val="000000"/>
          <w:sz w:val="32"/>
          <w:szCs w:val="32"/>
          <w:lang w:val="en-US" w:eastAsia="zh-CN"/>
        </w:rPr>
        <w:t>等8个总体方案的评审工作，项目完成情况良好。</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项目管理情况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lang w:val="en-US" w:eastAsia="zh-CN"/>
        </w:rPr>
        <w:t>项目实施过程中，不定时开展勘查工作检查，监督项目施工，协调当地村民关系，保证项目顺利开展。严格按照《广西壮族自治区矿业权出让管理办法（试行）》开展矿业权出让相关工作，按照《贺州市矿产资源储量评审管理实施细则》（贺国土资〔2017〕22号）《贺州市矿产资源储量评审管理实施细则（2022年修订版）》（贺自然资规〔2022〕4号）等相关规定开展报告评审工作，已完成12个报告的编制并通过专家评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已按规范提交12个报告审定稿。</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质量指标（满分10分，得10分）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报告达到规范要求，全部通过专家评审。</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2022年底前已全部完成。</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实际到位资金1667.34万元，支出1667.34万元。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投入1667.34万元成本，提交多个矿山报告，推进矿权出让工作，取得采矿权出让收益超29亿元，远超10亿元效益指标。</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2022年共出让矿权11宗，可开发花岗岩资源超1.5亿立方米、大理岩资源超1.7亿立方米，为碳酸钙、花岗岩产业发展提供充足原材料。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b w:val="0"/>
          <w:bCs w:val="0"/>
          <w:color w:val="0000FF"/>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b w:val="0"/>
          <w:bCs w:val="0"/>
          <w:color w:val="0000FF"/>
          <w:sz w:val="32"/>
          <w:szCs w:val="32"/>
          <w:lang w:val="en-US" w:eastAsia="zh-CN"/>
        </w:rPr>
        <w:t>为合理出让采矿权，需开展地质勘查工作，编制矿产资源地质勘查实施方案、矿产资源开发利用与保护总体方案等，查明矿区内矿产资源资源储量，以评估采矿权出让收益，避免国有资产流失。根据每年度需保障资源情况开展项目安排工作，完成采矿权出让，保障我市重大项目对资源的需求，有力支撑我市“碳酸钙千亿元产业”和“花岗岩产业”两大产业发展，为我市经济社会发展提供资金支持，助力经济大盘稳定增长。</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已全部完成。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（五）评</w:t>
      </w:r>
      <w:r>
        <w:rPr>
          <w:rFonts w:hint="eastAsia" w:ascii="楷体_GB2312" w:hAnsi="楷体_GB2312" w:eastAsia="楷体_GB2312" w:cs="楷体_GB2312"/>
          <w:b/>
          <w:bCs/>
          <w:sz w:val="32"/>
          <w:szCs w:val="32"/>
        </w:rPr>
        <w:t>价结果和评价结论</w:t>
      </w:r>
      <w:r>
        <w:rPr>
          <w:rFonts w:hint="eastAsia" w:ascii="楷体_GB2312" w:hAnsi="楷体_GB2312" w:eastAsia="楷体_GB2312" w:cs="楷体_GB2312"/>
          <w:b/>
          <w:bCs/>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总分100分，自评总分97.97分，评价等级优秀。通过投入1667.34万元成本，完成多个报告评审，为矿权出让提供充足依据，保障</w:t>
      </w:r>
      <w:r>
        <w:rPr>
          <w:rFonts w:hint="eastAsia" w:ascii="仿宋_GB2312" w:hAnsi="宋体" w:eastAsia="仿宋_GB2312"/>
          <w:color w:val="000000"/>
          <w:sz w:val="32"/>
          <w:szCs w:val="32"/>
        </w:rPr>
        <w:t>市碳酸钙</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花岗岩产业发展原材料需求。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rPr>
      </w:pPr>
      <w:r>
        <w:rPr>
          <w:rFonts w:hint="eastAsia" w:ascii="仿宋_GB2312" w:hAnsi="仿宋" w:eastAsia="仿宋_GB2312" w:cs="楷体_GB2312"/>
          <w:bCs/>
          <w:sz w:val="32"/>
          <w:szCs w:val="32"/>
        </w:rPr>
        <w:t>通过实施上述报告编写项目的绩效评价，促进单位节约使用财政资金，提高资金的使用效果。</w:t>
      </w:r>
    </w:p>
    <w:p>
      <w:pPr>
        <w:pStyle w:val="2"/>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存在问题及原因分析</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hAnsi="楷体_GB2312" w:eastAsia="楷体_GB2312" w:cs="楷体_GB2312"/>
          <w:b/>
          <w:bCs/>
          <w:sz w:val="32"/>
          <w:szCs w:val="32"/>
        </w:rPr>
      </w:pPr>
      <w:r>
        <w:rPr>
          <w:rFonts w:hint="eastAsia" w:ascii="仿宋_GB2312" w:hAnsi="仿宋" w:eastAsia="仿宋_GB2312" w:cs="楷体_GB2312"/>
          <w:bCs/>
          <w:sz w:val="32"/>
          <w:szCs w:val="32"/>
        </w:rPr>
        <w:t>项目资金绩效评价应对项目有针对性的设计，不同行业有不同的评价，评价仍存在改进的空间。</w:t>
      </w:r>
    </w:p>
    <w:p>
      <w:pPr>
        <w:pStyle w:val="2"/>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意见建议。</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hAnsi="楷体_GB2312" w:eastAsia="楷体_GB2312" w:cs="楷体_GB2312"/>
          <w:b/>
          <w:bCs/>
          <w:sz w:val="32"/>
          <w:szCs w:val="32"/>
        </w:rPr>
      </w:pPr>
      <w:r>
        <w:rPr>
          <w:rFonts w:hint="eastAsia" w:ascii="仿宋_GB2312" w:hAnsi="仿宋" w:eastAsia="仿宋_GB2312" w:cs="楷体_GB2312"/>
          <w:bCs/>
          <w:sz w:val="32"/>
          <w:szCs w:val="32"/>
        </w:rPr>
        <w:t>建议从政府层面宣传绩效项目评价，形成自上而下重视项目评价的理念和责任追究制度，并尽量简化评价内容并通俗易懂。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宋体-PUA">
    <w:altName w:val="宋体"/>
    <w:panose1 w:val="02010600030101010101"/>
    <w:charset w:val="86"/>
    <w:family w:val="auto"/>
    <w:pitch w:val="default"/>
    <w:sig w:usb0="00000000" w:usb1="00000000" w:usb2="00000000" w:usb3="00000000" w:csb0="00040000" w:csb1="00000000"/>
  </w:font>
  <w:font w:name="宋体-18030">
    <w:altName w:val="微软雅黑"/>
    <w:panose1 w:val="02010609060101010101"/>
    <w:charset w:val="86"/>
    <w:family w:val="auto"/>
    <w:pitch w:val="default"/>
    <w:sig w:usb0="00000000" w:usb1="00000000" w:usb2="000A005E"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新魏">
    <w:altName w:val="宋体"/>
    <w:panose1 w:val="0201080004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47D6A"/>
    <w:multiLevelType w:val="singleLevel"/>
    <w:tmpl w:val="63F47D6A"/>
    <w:lvl w:ilvl="0" w:tentative="0">
      <w:start w:val="2"/>
      <w:numFmt w:val="decimal"/>
      <w:suff w:val="nothing"/>
      <w:lvlText w:val="%1."/>
      <w:lvlJc w:val="left"/>
    </w:lvl>
  </w:abstractNum>
  <w:abstractNum w:abstractNumId="1">
    <w:nsid w:val="63F86DB6"/>
    <w:multiLevelType w:val="singleLevel"/>
    <w:tmpl w:val="63F86DB6"/>
    <w:lvl w:ilvl="0" w:tentative="0">
      <w:start w:val="2"/>
      <w:numFmt w:val="decimal"/>
      <w:suff w:val="nothing"/>
      <w:lvlText w:val="%1."/>
      <w:lvlJc w:val="left"/>
    </w:lvl>
  </w:abstractNum>
  <w:abstractNum w:abstractNumId="2">
    <w:nsid w:val="63F877F3"/>
    <w:multiLevelType w:val="singleLevel"/>
    <w:tmpl w:val="63F877F3"/>
    <w:lvl w:ilvl="0" w:tentative="0">
      <w:start w:val="2"/>
      <w:numFmt w:val="decimal"/>
      <w:suff w:val="nothing"/>
      <w:lvlText w:val="%1."/>
      <w:lvlJc w:val="left"/>
    </w:lvl>
  </w:abstractNum>
  <w:abstractNum w:abstractNumId="3">
    <w:nsid w:val="63F8828D"/>
    <w:multiLevelType w:val="singleLevel"/>
    <w:tmpl w:val="63F8828D"/>
    <w:lvl w:ilvl="0" w:tentative="0">
      <w:start w:val="2"/>
      <w:numFmt w:val="decimal"/>
      <w:suff w:val="nothing"/>
      <w:lvlText w:val="（%1）"/>
      <w:lvlJc w:val="left"/>
    </w:lvl>
  </w:abstractNum>
  <w:abstractNum w:abstractNumId="4">
    <w:nsid w:val="63F88426"/>
    <w:multiLevelType w:val="singleLevel"/>
    <w:tmpl w:val="63F88426"/>
    <w:lvl w:ilvl="0" w:tentative="0">
      <w:start w:val="2"/>
      <w:numFmt w:val="decimal"/>
      <w:suff w:val="nothing"/>
      <w:lvlText w:val="（%1）"/>
      <w:lvlJc w:val="left"/>
    </w:lvl>
  </w:abstractNum>
  <w:abstractNum w:abstractNumId="5">
    <w:nsid w:val="63FEB443"/>
    <w:multiLevelType w:val="singleLevel"/>
    <w:tmpl w:val="63FEB443"/>
    <w:lvl w:ilvl="0" w:tentative="0">
      <w:start w:val="2"/>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D67A5"/>
    <w:rsid w:val="01BA4334"/>
    <w:rsid w:val="0300244D"/>
    <w:rsid w:val="05A95F73"/>
    <w:rsid w:val="05E02FDF"/>
    <w:rsid w:val="072802C0"/>
    <w:rsid w:val="09AC3A9C"/>
    <w:rsid w:val="09C21CCC"/>
    <w:rsid w:val="0A8F0EC1"/>
    <w:rsid w:val="0E75672B"/>
    <w:rsid w:val="10003DEF"/>
    <w:rsid w:val="13A70B49"/>
    <w:rsid w:val="14D421C7"/>
    <w:rsid w:val="15485378"/>
    <w:rsid w:val="16F11180"/>
    <w:rsid w:val="18AF055F"/>
    <w:rsid w:val="1C764B1A"/>
    <w:rsid w:val="1D024DFC"/>
    <w:rsid w:val="1EEA0717"/>
    <w:rsid w:val="1FE163E4"/>
    <w:rsid w:val="1FFC11CE"/>
    <w:rsid w:val="203F6352"/>
    <w:rsid w:val="226A61B2"/>
    <w:rsid w:val="2424631C"/>
    <w:rsid w:val="28DD7535"/>
    <w:rsid w:val="2B1227DD"/>
    <w:rsid w:val="2BFD032F"/>
    <w:rsid w:val="2D2C7B74"/>
    <w:rsid w:val="2D8D7C9C"/>
    <w:rsid w:val="2DAF4FEB"/>
    <w:rsid w:val="2DC64C6A"/>
    <w:rsid w:val="2EBC29C4"/>
    <w:rsid w:val="30591F32"/>
    <w:rsid w:val="311B043B"/>
    <w:rsid w:val="31AE347F"/>
    <w:rsid w:val="32CD165C"/>
    <w:rsid w:val="34416B1F"/>
    <w:rsid w:val="38AA3575"/>
    <w:rsid w:val="3CB25871"/>
    <w:rsid w:val="3D2F0EAB"/>
    <w:rsid w:val="3E4C4CEE"/>
    <w:rsid w:val="3F59206A"/>
    <w:rsid w:val="3FDD3002"/>
    <w:rsid w:val="40655DDA"/>
    <w:rsid w:val="40AD5457"/>
    <w:rsid w:val="41C104B8"/>
    <w:rsid w:val="42D75E91"/>
    <w:rsid w:val="47733287"/>
    <w:rsid w:val="49634C2A"/>
    <w:rsid w:val="496D3E1B"/>
    <w:rsid w:val="49FE5B82"/>
    <w:rsid w:val="4CBA4412"/>
    <w:rsid w:val="4D3E2113"/>
    <w:rsid w:val="4ECD0705"/>
    <w:rsid w:val="509F7A23"/>
    <w:rsid w:val="52786F2C"/>
    <w:rsid w:val="54086A3B"/>
    <w:rsid w:val="541E3B43"/>
    <w:rsid w:val="561069AA"/>
    <w:rsid w:val="5A77322F"/>
    <w:rsid w:val="5D434595"/>
    <w:rsid w:val="60772F3C"/>
    <w:rsid w:val="62624DC3"/>
    <w:rsid w:val="642566AB"/>
    <w:rsid w:val="64426F75"/>
    <w:rsid w:val="644C1CC9"/>
    <w:rsid w:val="65621599"/>
    <w:rsid w:val="6703068A"/>
    <w:rsid w:val="6E0F53B7"/>
    <w:rsid w:val="70BF3393"/>
    <w:rsid w:val="71761539"/>
    <w:rsid w:val="72654422"/>
    <w:rsid w:val="74066B2D"/>
    <w:rsid w:val="740F0A1E"/>
    <w:rsid w:val="759077BF"/>
    <w:rsid w:val="76053209"/>
    <w:rsid w:val="798713BA"/>
    <w:rsid w:val="79F12857"/>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24</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2023-03-01T02:09:00Z</cp:lastPrinted>
  <dcterms:modified xsi:type="dcterms:W3CDTF">2023-03-20T07:54:34Z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