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eastAsia="zh-CN"/>
        </w:rPr>
        <w:t>广西矿产督察工作经费（补助市县）</w:t>
      </w:r>
      <w:r>
        <w:rPr>
          <w:rFonts w:hint="eastAsia" w:ascii="方正小标宋简体" w:hAnsi="方正小标宋简体" w:eastAsia="方正小标宋简体" w:cs="方正小标宋简体"/>
          <w:sz w:val="52"/>
          <w:szCs w:val="52"/>
        </w:rPr>
        <w:t>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广西矿产督察工作经费（补助市县）</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实施单位：贺州市自然资源局</w:t>
      </w:r>
      <w:r>
        <w:rPr>
          <w:rFonts w:hint="eastAsia" w:ascii="宋体" w:hAnsi="宋体" w:eastAsia="宋体" w:cs="宋体"/>
          <w:sz w:val="30"/>
          <w:szCs w:val="30"/>
          <w:lang w:eastAsia="zh-CN"/>
        </w:rPr>
        <w:t>矿保科</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6</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广西矿产督察工作经费（补助市县）</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李修专</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07745685909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11.43万元</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 年12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全年需开展矿产督察</w:t>
            </w:r>
            <w:r>
              <w:rPr>
                <w:rFonts w:hint="eastAsia" w:ascii="宋体" w:hAnsi="宋体" w:eastAsia="宋体" w:cs="宋体"/>
                <w:sz w:val="18"/>
                <w:szCs w:val="18"/>
                <w:lang w:val="en-US" w:eastAsia="zh-CN"/>
              </w:rPr>
              <w:t>2次</w:t>
            </w:r>
            <w:r>
              <w:rPr>
                <w:rFonts w:hint="eastAsia" w:ascii="宋体" w:hAnsi="宋体" w:eastAsia="宋体" w:cs="宋体"/>
                <w:sz w:val="18"/>
                <w:szCs w:val="18"/>
                <w:lang w:eastAsia="zh-CN"/>
              </w:rPr>
              <w:t>。支付租赁交通工具、专家劳务费。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rPr>
            </w:pPr>
            <w:r>
              <w:rPr>
                <w:rFonts w:hint="eastAsia"/>
              </w:rPr>
              <w:t>《广西壮族自治区国土资源厅办公室关于印发自治区矿产督察管理办法的通知》（桂国土资办〔2014〕186号）、《广西壮族自治区国土资源厅关于印发自治区矿产督察工作制度的通知》（桂国土资办〔2014〕486号）。《贺州市自然资源局关于印发贺州市2022年度矿产督察工作及经费开支计划的通知》（贺自然资〔2022〕27号）（以下简称《计划》）及《贺州市自然资源局党组会议纪要》（贺自然资党组阅〔2022〕6号）</w:t>
            </w:r>
            <w:r>
              <w:rPr>
                <w:rFonts w:hint="eastAsia"/>
                <w:lang w:eastAsia="zh-CN"/>
              </w:rPr>
              <w:t>支付专家劳务费600元每人/天（含税）、租赁交通工具、购买专家意外保险。</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p>
            <w:pPr>
              <w:jc w:val="left"/>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4.75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2.53</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53.32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2.53</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2.53</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2022年第二次矿产督察员劳务费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2021年信息公示实地核查专家服务费个税</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0.63</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0.63</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意外伤害险</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2022年第二次矿产督察员劳务费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0.35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0.35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2022年第二次矿产督察员劳务费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0.18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0.18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贺财建﹝2021﹞3号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姓名：唐子君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bidi="ar"/>
        </w:rPr>
        <w:t>根据</w:t>
      </w:r>
      <w:r>
        <w:rPr>
          <w:rFonts w:hint="eastAsia" w:ascii="仿宋_GB2312" w:hAnsi="仿宋_GB2312" w:eastAsia="仿宋_GB2312" w:cs="仿宋_GB2312"/>
          <w:b w:val="0"/>
          <w:bCs/>
          <w:kern w:val="2"/>
          <w:sz w:val="28"/>
          <w:szCs w:val="28"/>
          <w:lang w:val="en-US" w:eastAsia="zh-CN" w:bidi="ar"/>
        </w:rPr>
        <w:t>《广西壮族自治区国土资源厅办公室关于印发自治区矿产督察管理办法的通知》（桂国土资办〔2014〕186号）</w:t>
      </w:r>
      <w:r>
        <w:rPr>
          <w:rFonts w:hint="eastAsia" w:ascii="仿宋_GB2312" w:hAnsi="仿宋_GB2312" w:eastAsia="仿宋_GB2312" w:cs="仿宋_GB2312"/>
          <w:b w:val="0"/>
          <w:bCs/>
          <w:kern w:val="0"/>
          <w:sz w:val="28"/>
          <w:szCs w:val="28"/>
          <w:lang w:eastAsia="zh-CN" w:bidi="ar"/>
        </w:rPr>
        <w:t>、</w:t>
      </w:r>
      <w:r>
        <w:rPr>
          <w:rFonts w:hint="eastAsia" w:ascii="仿宋_GB2312" w:hAnsi="仿宋_GB2312" w:eastAsia="仿宋_GB2312" w:cs="仿宋_GB2312"/>
          <w:b w:val="0"/>
          <w:bCs/>
          <w:kern w:val="2"/>
          <w:sz w:val="28"/>
          <w:szCs w:val="28"/>
          <w:lang w:val="en-US" w:eastAsia="zh-CN" w:bidi="ar"/>
        </w:rPr>
        <w:t>《广西壮族自治区国土资源厅关于印发自治区矿产督察工作制度的通知》（桂国土资办〔2014〕486号）</w:t>
      </w:r>
      <w:r>
        <w:rPr>
          <w:rFonts w:hint="eastAsia" w:ascii="仿宋_GB2312" w:hAnsi="仿宋_GB2312" w:eastAsia="仿宋_GB2312" w:cs="仿宋_GB2312"/>
          <w:b w:val="0"/>
          <w:bCs/>
          <w:sz w:val="28"/>
          <w:szCs w:val="28"/>
          <w:lang w:val="en-US" w:eastAsia="zh-CN"/>
        </w:rPr>
        <w:t>。</w:t>
      </w:r>
      <w:r>
        <w:rPr>
          <w:rFonts w:hint="eastAsia" w:ascii="仿宋_GB2312" w:hAnsi="仿宋_GB2312" w:eastAsia="仿宋_GB2312" w:cs="仿宋_GB2312"/>
          <w:b w:val="0"/>
          <w:bCs/>
          <w:kern w:val="2"/>
          <w:sz w:val="28"/>
          <w:szCs w:val="28"/>
          <w:lang w:val="en-US" w:eastAsia="zh-CN" w:bidi="ar"/>
        </w:rPr>
        <w:t>我局制定了《</w:t>
      </w:r>
      <w:r>
        <w:rPr>
          <w:rStyle w:val="7"/>
          <w:rFonts w:hint="eastAsia" w:ascii="仿宋_GB2312" w:hAnsi="仿宋_GB2312" w:eastAsia="仿宋_GB2312" w:cs="仿宋_GB2312"/>
          <w:b w:val="0"/>
          <w:bCs/>
          <w:sz w:val="28"/>
          <w:szCs w:val="28"/>
          <w:lang w:val="en-US" w:eastAsia="zh-CN" w:bidi="ar"/>
        </w:rPr>
        <w:t>贺州市自然资源局关于印发贺州市2022年度矿产督察工作及经费开支计划的通知》</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eastAsia="zh-CN" w:bidi="ar"/>
        </w:rPr>
        <w:t>贺自然资</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2022</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27</w:t>
      </w:r>
      <w:r>
        <w:rPr>
          <w:rFonts w:hint="eastAsia" w:ascii="仿宋_GB2312" w:hAnsi="仿宋_GB2312" w:eastAsia="仿宋_GB2312" w:cs="仿宋_GB2312"/>
          <w:b w:val="0"/>
          <w:bCs/>
          <w:kern w:val="0"/>
          <w:sz w:val="28"/>
          <w:szCs w:val="28"/>
          <w:lang w:bidi="ar"/>
        </w:rPr>
        <w:t>号）</w:t>
      </w:r>
      <w:r>
        <w:rPr>
          <w:rFonts w:hint="eastAsia" w:ascii="仿宋_GB2312" w:hAnsi="仿宋_GB2312" w:eastAsia="仿宋_GB2312" w:cs="仿宋_GB2312"/>
          <w:b w:val="0"/>
          <w:bCs/>
          <w:color w:val="auto"/>
          <w:kern w:val="2"/>
          <w:sz w:val="28"/>
          <w:szCs w:val="28"/>
          <w:lang w:val="en-US" w:eastAsia="zh-CN" w:bidi="ar"/>
        </w:rPr>
        <w:t>（以下简称《计划》）</w:t>
      </w:r>
      <w:r>
        <w:rPr>
          <w:rFonts w:hint="eastAsia" w:ascii="仿宋_GB2312" w:hAnsi="仿宋_GB2312" w:eastAsia="仿宋_GB2312" w:cs="仿宋_GB2312"/>
          <w:b w:val="0"/>
          <w:bCs/>
          <w:kern w:val="2"/>
          <w:sz w:val="28"/>
          <w:szCs w:val="28"/>
          <w:lang w:val="en-US" w:eastAsia="zh-CN" w:bidi="ar"/>
        </w:rPr>
        <w:t>及《</w:t>
      </w:r>
      <w:r>
        <w:rPr>
          <w:rFonts w:hint="eastAsia" w:ascii="仿宋_GB2312" w:hAnsi="仿宋_GB2312" w:eastAsia="仿宋_GB2312" w:cs="仿宋_GB2312"/>
          <w:b w:val="0"/>
          <w:bCs/>
          <w:color w:val="000000"/>
          <w:kern w:val="0"/>
          <w:sz w:val="28"/>
          <w:szCs w:val="28"/>
          <w:lang w:val="en-US" w:eastAsia="zh-CN" w:bidi="ar"/>
        </w:rPr>
        <w:t>贺州市自然资源局党组会议纪要》</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eastAsia="zh-CN" w:bidi="ar"/>
        </w:rPr>
        <w:t>贺自然资党组阅</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2022</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6</w:t>
      </w:r>
      <w:r>
        <w:rPr>
          <w:rFonts w:hint="eastAsia" w:ascii="仿宋_GB2312" w:hAnsi="仿宋_GB2312" w:eastAsia="仿宋_GB2312" w:cs="仿宋_GB2312"/>
          <w:b w:val="0"/>
          <w:bCs/>
          <w:kern w:val="0"/>
          <w:sz w:val="28"/>
          <w:szCs w:val="28"/>
          <w:lang w:bidi="ar"/>
        </w:rPr>
        <w:t>号）</w:t>
      </w:r>
      <w:r>
        <w:rPr>
          <w:rFonts w:hint="eastAsia" w:ascii="仿宋_GB2312" w:hAnsi="仿宋_GB2312" w:eastAsia="仿宋_GB2312" w:cs="仿宋_GB2312"/>
          <w:b w:val="0"/>
          <w:bCs/>
          <w:color w:val="000000"/>
          <w:kern w:val="0"/>
          <w:sz w:val="28"/>
          <w:szCs w:val="28"/>
          <w:lang w:val="en-US" w:eastAsia="zh-CN" w:bidi="ar"/>
        </w:rPr>
        <w:t>（以下简称纪要）</w:t>
      </w:r>
      <w:r>
        <w:rPr>
          <w:rFonts w:hint="eastAsia" w:ascii="仿宋_GB2312" w:hAnsi="仿宋_GB2312" w:eastAsia="仿宋_GB2312" w:cs="仿宋_GB2312"/>
          <w:b w:val="0"/>
          <w:bCs/>
          <w:sz w:val="28"/>
          <w:szCs w:val="28"/>
          <w:lang w:eastAsia="zh-CN"/>
        </w:rPr>
        <w:t>。矿产督察</w:t>
      </w:r>
      <w:r>
        <w:rPr>
          <w:rFonts w:hint="eastAsia" w:ascii="仿宋_GB2312" w:hAnsi="仿宋_GB2312" w:eastAsia="仿宋_GB2312" w:cs="仿宋_GB2312"/>
          <w:b w:val="0"/>
          <w:bCs/>
          <w:sz w:val="28"/>
          <w:szCs w:val="28"/>
          <w:lang w:val="en-US" w:eastAsia="zh-CN"/>
        </w:rPr>
        <w:t>600元每人/天（含税）。</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我局计划全年开展2次矿产督察。</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1.2022年全市开展矿产督查2次，督查矿山30个，督查天数25天。</w:t>
      </w:r>
      <w:r>
        <w:rPr>
          <w:rFonts w:hint="eastAsia" w:ascii="仿宋_GB2312" w:hAnsi="仿宋_GB2312" w:eastAsia="仿宋_GB2312" w:cs="仿宋_GB2312"/>
          <w:sz w:val="32"/>
          <w:szCs w:val="32"/>
          <w:lang w:eastAsia="zh-CN"/>
        </w:rPr>
        <w:t>专家劳务费、购买专家意外保险：</w:t>
      </w:r>
      <w:r>
        <w:rPr>
          <w:rFonts w:hint="eastAsia" w:ascii="仿宋_GB2312" w:hAnsi="仿宋_GB2312" w:eastAsia="仿宋_GB2312" w:cs="仿宋_GB2312"/>
          <w:sz w:val="32"/>
          <w:szCs w:val="32"/>
          <w:lang w:val="en-US" w:eastAsia="zh-CN"/>
        </w:rPr>
        <w:t>30000+3600=33600元。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1.项目组织情况：该项目实施主体是贺州市自然资源局，</w:t>
      </w:r>
      <w:r>
        <w:rPr>
          <w:rFonts w:hint="eastAsia" w:ascii="仿宋_GB2312" w:hAnsi="仿宋_GB2312" w:eastAsia="仿宋_GB2312" w:cs="仿宋_GB2312"/>
          <w:sz w:val="32"/>
          <w:szCs w:val="32"/>
          <w:lang w:eastAsia="zh-CN"/>
        </w:rPr>
        <w:t>通过督查的形式达到</w:t>
      </w:r>
      <w:r>
        <w:rPr>
          <w:rFonts w:hint="eastAsia" w:ascii="仿宋_GB2312" w:hAnsi="仿宋_GB2312" w:eastAsia="仿宋_GB2312" w:cs="仿宋_GB2312"/>
          <w:sz w:val="32"/>
          <w:szCs w:val="32"/>
          <w:lang w:val="en-US" w:eastAsia="zh-CN"/>
        </w:rPr>
        <w:t>保护矿山企业创造社会财富，增加工业产值和增加企业税收的目的。</w:t>
      </w:r>
      <w:r>
        <w:rPr>
          <w:rFonts w:hint="eastAsia" w:ascii="仿宋_GB2312" w:hAnsi="仿宋_GB2312" w:eastAsia="仿宋_GB2312" w:cs="仿宋_GB2312"/>
          <w:sz w:val="32"/>
          <w:szCs w:val="32"/>
          <w:lang w:eastAsia="zh-CN"/>
        </w:rPr>
        <w:t>该项目年初预算</w:t>
      </w:r>
      <w:r>
        <w:rPr>
          <w:rFonts w:hint="eastAsia" w:ascii="仿宋_GB2312" w:hAnsi="仿宋_GB2312" w:eastAsia="仿宋_GB2312" w:cs="仿宋_GB2312"/>
          <w:sz w:val="32"/>
          <w:szCs w:val="32"/>
          <w:lang w:val="en-US" w:eastAsia="zh-CN"/>
        </w:rPr>
        <w:t>4.75万元，调整预算后4.75万元，全年支出2.53万元，预算执行率53.32%。</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2022年12月底前完成2次矿产督察，督察矿山30个，督察天数25天。督察表全部提交区厅。</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保护矿山企业创造社会财富，增加工业产值和增加企业税收的经济效益，保护国家矿产资源，促进矿产资源开发合法合规。促进企业正常规范开采生产，就地安排返乡农民工，促乡村振兴的社会效益达到；生态效益也达到，矿山企业开采的生态修复工作进一步得到加强，绿色生态理念得到落实。</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项目完成后对掌握矿山连续生产的实际情况的可持续影响目的也达到。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95.33</w:t>
      </w:r>
      <w:bookmarkStart w:id="0" w:name="_GoBack"/>
      <w:bookmarkEnd w:id="0"/>
      <w:r>
        <w:rPr>
          <w:rFonts w:hint="eastAsia" w:ascii="仿宋_GB2312" w:hAnsi="仿宋_GB2312" w:eastAsia="仿宋_GB2312" w:cs="仿宋_GB2312"/>
          <w:sz w:val="32"/>
          <w:szCs w:val="32"/>
          <w:lang w:val="en-US" w:eastAsia="zh-CN"/>
        </w:rPr>
        <w:t>,登记为一等。</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 w:eastAsia="仿宋_GB2312" w:cs="楷体_GB2312"/>
          <w:bCs/>
          <w:kern w:val="2"/>
          <w:sz w:val="30"/>
          <w:szCs w:val="30"/>
          <w:lang w:val="en-US" w:eastAsia="zh-CN" w:bidi="ar-SA"/>
        </w:rPr>
      </w:pPr>
      <w:r>
        <w:rPr>
          <w:rFonts w:hint="eastAsia" w:ascii="仿宋_GB2312" w:hAnsi="仿宋" w:eastAsia="仿宋_GB2312" w:cs="楷体_GB2312"/>
          <w:bCs/>
          <w:kern w:val="2"/>
          <w:sz w:val="30"/>
          <w:szCs w:val="30"/>
          <w:lang w:val="en-US" w:eastAsia="zh-CN" w:bidi="ar-SA"/>
        </w:rPr>
        <w:t>严格按自治区自然资源厅的部署和相关的规定组织开展相关的工作，严格执行标准，实事求是，不弄虚作假，督促矿山做好督察发现问题的整改，并做好材料的备案。</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spacing w:line="560" w:lineRule="exact"/>
        <w:ind w:firstLine="600" w:firstLineChars="200"/>
        <w:rPr>
          <w:rFonts w:hint="eastAsia" w:ascii="楷体_GB2312" w:hAnsi="楷体_GB2312" w:eastAsia="楷体_GB2312" w:cs="楷体_GB2312"/>
          <w:b/>
          <w:bCs/>
          <w:sz w:val="30"/>
          <w:szCs w:val="30"/>
        </w:rPr>
      </w:pPr>
      <w:r>
        <w:rPr>
          <w:rFonts w:hint="eastAsia" w:ascii="仿宋_GB2312" w:hAnsi="仿宋" w:eastAsia="仿宋_GB2312" w:cs="楷体_GB2312"/>
          <w:bCs/>
          <w:sz w:val="30"/>
          <w:szCs w:val="30"/>
        </w:rPr>
        <w:t>项目资金绩效评价仍存在改进的空间。</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（三）意见建议。</w:t>
      </w:r>
    </w:p>
    <w:p>
      <w:pPr>
        <w:spacing w:line="560" w:lineRule="exact"/>
        <w:ind w:firstLine="64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2"/>
          <w:szCs w:val="32"/>
        </w:rPr>
        <w:t>　</w:t>
      </w:r>
      <w:r>
        <w:rPr>
          <w:rFonts w:hint="eastAsia" w:ascii="仿宋_GB2312" w:hAnsi="仿宋" w:eastAsia="仿宋_GB2312" w:cs="楷体_GB2312"/>
          <w:bCs/>
          <w:sz w:val="30"/>
          <w:szCs w:val="30"/>
        </w:rPr>
        <w:t>建议从政府层面宣传绩效项目评价，形成自上而下重视项目评价的理念和责任追究制度</w:t>
      </w:r>
      <w:r>
        <w:rPr>
          <w:rFonts w:hint="eastAsia" w:ascii="仿宋_GB2312" w:hAnsi="仿宋" w:eastAsia="仿宋_GB2312" w:cs="楷体_GB2312"/>
          <w:bCs/>
          <w:sz w:val="30"/>
          <w:szCs w:val="30"/>
          <w:lang w:val="en-US" w:eastAsia="zh-CN"/>
        </w:rPr>
        <w:t>,简化一些内容或表格，减轻一些该项工作的工作量。</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ndalus">
    <w:panose1 w:val="02020603050405020304"/>
    <w:charset w:val="00"/>
    <w:family w:val="auto"/>
    <w:pitch w:val="default"/>
    <w:sig w:usb0="00002003" w:usb1="80000000" w:usb2="00000008" w:usb3="00000000" w:csb0="00000041" w:csb1="20080000"/>
  </w:font>
  <w:font w:name="Aharoni">
    <w:panose1 w:val="02010803020104030203"/>
    <w:charset w:val="00"/>
    <w:family w:val="auto"/>
    <w:pitch w:val="default"/>
    <w:sig w:usb0="00000801" w:usb1="00000000" w:usb2="00000000" w:usb3="00000000" w:csb0="00000020" w:csb1="002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271FB"/>
    <w:rsid w:val="06A7665E"/>
    <w:rsid w:val="09AC3A9C"/>
    <w:rsid w:val="09C21CCC"/>
    <w:rsid w:val="14D421C7"/>
    <w:rsid w:val="15485378"/>
    <w:rsid w:val="16F11180"/>
    <w:rsid w:val="18AF055F"/>
    <w:rsid w:val="1D024DFC"/>
    <w:rsid w:val="1E1D691F"/>
    <w:rsid w:val="203F6352"/>
    <w:rsid w:val="2424631C"/>
    <w:rsid w:val="24CF531B"/>
    <w:rsid w:val="28DD7535"/>
    <w:rsid w:val="2B035728"/>
    <w:rsid w:val="2B1227DD"/>
    <w:rsid w:val="2D2C7B74"/>
    <w:rsid w:val="2D8D7C9C"/>
    <w:rsid w:val="2DC64C6A"/>
    <w:rsid w:val="2EBC29C4"/>
    <w:rsid w:val="31AE347F"/>
    <w:rsid w:val="32CD165C"/>
    <w:rsid w:val="34416B1F"/>
    <w:rsid w:val="3D2F0EAB"/>
    <w:rsid w:val="3E4C4CEE"/>
    <w:rsid w:val="3F4C2D3F"/>
    <w:rsid w:val="41C104B8"/>
    <w:rsid w:val="42D75E91"/>
    <w:rsid w:val="46904E1F"/>
    <w:rsid w:val="4D3E2113"/>
    <w:rsid w:val="4ECD0705"/>
    <w:rsid w:val="509F7A23"/>
    <w:rsid w:val="52786F2C"/>
    <w:rsid w:val="6703068A"/>
    <w:rsid w:val="6BB30930"/>
    <w:rsid w:val="74B4156B"/>
    <w:rsid w:val="759077BF"/>
    <w:rsid w:val="76BA7EB0"/>
    <w:rsid w:val="7BA96290"/>
    <w:rsid w:val="7F8374B6"/>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docnumcls1"/>
    <w:basedOn w:val="5"/>
    <w:qFormat/>
    <w:uiPriority w:val="0"/>
    <w:rPr>
      <w:b/>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2023-03-15T03:24:48Z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