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20" w:firstLineChars="100"/>
        <w:rPr>
          <w:rFonts w:hint="eastAsia" w:ascii="宋体" w:hAnsi="宋体" w:eastAsia="宋体" w:cs="宋体"/>
          <w:sz w:val="32"/>
          <w:szCs w:val="32"/>
        </w:rPr>
      </w:pPr>
      <w:r>
        <w:rPr>
          <w:rFonts w:hint="eastAsia" w:ascii="宋体" w:hAnsi="宋体" w:eastAsia="宋体" w:cs="宋体"/>
          <w:sz w:val="32"/>
          <w:szCs w:val="32"/>
        </w:rPr>
        <w:t>附件</w:t>
      </w:r>
      <w:r>
        <w:rPr>
          <w:rFonts w:hint="eastAsia" w:ascii="宋体" w:hAnsi="宋体" w:eastAsia="宋体" w:cs="宋体"/>
          <w:sz w:val="32"/>
          <w:szCs w:val="32"/>
          <w:lang w:val="en-US" w:eastAsia="zh-CN"/>
        </w:rPr>
        <w:t>3</w:t>
      </w:r>
    </w:p>
    <w:p>
      <w:pPr>
        <w:ind w:right="85"/>
        <w:rPr>
          <w:rFonts w:cs="Times New Roman"/>
          <w:b/>
          <w:bCs/>
          <w:sz w:val="40"/>
          <w:szCs w:val="40"/>
        </w:rPr>
      </w:pPr>
    </w:p>
    <w:p>
      <w:pPr>
        <w:ind w:right="85"/>
        <w:rPr>
          <w:rFonts w:cs="Times New Roman"/>
          <w:b/>
          <w:bCs/>
          <w:sz w:val="40"/>
          <w:szCs w:val="40"/>
        </w:rPr>
      </w:pPr>
    </w:p>
    <w:p>
      <w:pPr>
        <w:jc w:val="center"/>
        <w:rPr>
          <w:rFonts w:hint="eastAsia"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sz w:val="52"/>
          <w:szCs w:val="52"/>
          <w:lang w:eastAsia="zh-CN"/>
        </w:rPr>
        <w:t>贺州市本级</w:t>
      </w:r>
      <w:r>
        <w:rPr>
          <w:rFonts w:hint="eastAsia" w:ascii="方正小标宋简体" w:hAnsi="方正小标宋简体" w:eastAsia="方正小标宋简体" w:cs="方正小标宋简体"/>
          <w:sz w:val="52"/>
          <w:szCs w:val="52"/>
          <w:lang w:val="en-US" w:eastAsia="zh-CN"/>
        </w:rPr>
        <w:t>2020年度国土变更调查</w:t>
      </w:r>
      <w:r>
        <w:rPr>
          <w:rFonts w:hint="eastAsia" w:ascii="方正小标宋简体" w:hAnsi="方正小标宋简体" w:eastAsia="方正小标宋简体" w:cs="方正小标宋简体"/>
          <w:sz w:val="52"/>
          <w:szCs w:val="52"/>
        </w:rPr>
        <w:t>项目</w:t>
      </w:r>
      <w:r>
        <w:rPr>
          <w:rFonts w:hint="eastAsia" w:ascii="方正小标宋简体" w:hAnsi="方正小标宋简体" w:eastAsia="方正小标宋简体" w:cs="方正小标宋简体"/>
          <w:sz w:val="52"/>
          <w:szCs w:val="52"/>
          <w:lang w:val="en-US" w:eastAsia="zh-CN"/>
        </w:rPr>
        <w:t>(广西土地变更调查与遥感监测工作补助市县经费)</w:t>
      </w:r>
      <w:r>
        <w:rPr>
          <w:rFonts w:hint="eastAsia" w:ascii="方正小标宋简体" w:hAnsi="方正小标宋简体" w:eastAsia="方正小标宋简体" w:cs="方正小标宋简体"/>
          <w:sz w:val="52"/>
          <w:szCs w:val="52"/>
        </w:rPr>
        <w:t>支出绩效自评报告</w:t>
      </w:r>
    </w:p>
    <w:p>
      <w:pPr>
        <w:rPr>
          <w:rFonts w:hint="eastAsia" w:hAnsi="宋体"/>
        </w:rPr>
      </w:pP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项目名称：</w:t>
      </w:r>
      <w:r>
        <w:rPr>
          <w:rFonts w:hint="eastAsia" w:hAnsi="宋体" w:eastAsia="宋体" w:cs="宋体"/>
          <w:sz w:val="30"/>
          <w:szCs w:val="30"/>
          <w:lang w:eastAsia="zh-CN"/>
        </w:rPr>
        <w:t>贺州市本级</w:t>
      </w:r>
      <w:r>
        <w:rPr>
          <w:rFonts w:hint="eastAsia" w:hAnsi="宋体" w:eastAsia="宋体" w:cs="宋体"/>
          <w:sz w:val="30"/>
          <w:szCs w:val="30"/>
          <w:lang w:val="en-US" w:eastAsia="zh-CN"/>
        </w:rPr>
        <w:t>2020年度国土变更调查(广西土地变更调查与遥感监测工作补助市县经费)</w:t>
      </w:r>
      <w:r>
        <w:rPr>
          <w:rFonts w:hint="eastAsia" w:ascii="宋体" w:hAnsi="宋体" w:eastAsia="宋体" w:cs="宋体"/>
          <w:sz w:val="30"/>
          <w:szCs w:val="30"/>
        </w:rPr>
        <w:t xml:space="preserve">                                     </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主管部门：</w:t>
      </w:r>
      <w:r>
        <w:rPr>
          <w:rFonts w:hint="eastAsia" w:hAnsi="宋体" w:eastAsia="宋体" w:cs="宋体"/>
          <w:sz w:val="30"/>
          <w:szCs w:val="30"/>
          <w:lang w:eastAsia="zh-CN"/>
        </w:rPr>
        <w:t>贺州市自然资源局</w:t>
      </w:r>
      <w:r>
        <w:rPr>
          <w:rFonts w:hint="eastAsia" w:ascii="宋体" w:hAnsi="宋体" w:eastAsia="宋体" w:cs="宋体"/>
          <w:sz w:val="30"/>
          <w:szCs w:val="30"/>
        </w:rPr>
        <w:t xml:space="preserve">                                      </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实施单位：</w:t>
      </w:r>
      <w:r>
        <w:rPr>
          <w:rFonts w:hint="eastAsia" w:hAnsi="宋体" w:eastAsia="宋体" w:cs="宋体"/>
          <w:sz w:val="30"/>
          <w:szCs w:val="30"/>
          <w:lang w:eastAsia="zh-CN"/>
        </w:rPr>
        <w:t>贺州市自然资源测绘地理信息规划院、广西壮族自治区自然资源调查监测院</w:t>
      </w:r>
      <w:r>
        <w:rPr>
          <w:rFonts w:hint="eastAsia" w:ascii="宋体" w:hAnsi="宋体" w:eastAsia="宋体" w:cs="宋体"/>
          <w:sz w:val="30"/>
          <w:szCs w:val="30"/>
        </w:rPr>
        <w:t xml:space="preserve">                                     </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评价类型：事前评价□    事中评价□    事后评价□</w:t>
      </w:r>
      <w:r>
        <w:rPr>
          <w:rFonts w:hint="default" w:ascii="Arial" w:hAnsi="Arial" w:eastAsia="宋体" w:cs="Arial"/>
          <w:sz w:val="30"/>
          <w:szCs w:val="30"/>
        </w:rPr>
        <w:t>√</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组织方式：部门（单位）绩效自评</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评价机构：项目单位评价组□</w:t>
      </w:r>
      <w:r>
        <w:rPr>
          <w:rFonts w:hint="default" w:ascii="Arial" w:hAnsi="Arial" w:eastAsia="宋体" w:cs="Arial"/>
          <w:sz w:val="30"/>
          <w:szCs w:val="30"/>
        </w:rPr>
        <w:t>√</w:t>
      </w:r>
      <w:r>
        <w:rPr>
          <w:rFonts w:hint="eastAsia" w:ascii="宋体" w:hAnsi="宋体" w:eastAsia="宋体" w:cs="宋体"/>
          <w:sz w:val="30"/>
          <w:szCs w:val="30"/>
        </w:rPr>
        <w:t xml:space="preserve">    中介机构□    专家组□   </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宋体" w:hAnsi="宋体" w:eastAsia="宋体" w:cs="宋体"/>
          <w:sz w:val="32"/>
          <w:szCs w:val="32"/>
        </w:rPr>
      </w:pPr>
      <w:r>
        <w:rPr>
          <w:rFonts w:hint="eastAsia" w:ascii="宋体" w:hAnsi="宋体" w:eastAsia="宋体" w:cs="宋体"/>
          <w:sz w:val="32"/>
          <w:szCs w:val="32"/>
        </w:rPr>
        <w:t>部门（单位）名称（盖章）</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宋体" w:hAnsi="宋体" w:eastAsia="宋体" w:cs="宋体"/>
          <w:sz w:val="32"/>
          <w:szCs w:val="32"/>
        </w:rPr>
      </w:pPr>
      <w:r>
        <w:rPr>
          <w:rFonts w:hint="eastAsia" w:hAnsi="宋体" w:eastAsia="宋体" w:cs="宋体"/>
          <w:sz w:val="32"/>
          <w:szCs w:val="32"/>
          <w:lang w:val="en-US" w:eastAsia="zh-CN"/>
        </w:rPr>
        <w:t>2023</w:t>
      </w:r>
      <w:r>
        <w:rPr>
          <w:rFonts w:hint="eastAsia" w:ascii="宋体" w:hAnsi="宋体" w:eastAsia="宋体" w:cs="宋体"/>
          <w:sz w:val="32"/>
          <w:szCs w:val="32"/>
        </w:rPr>
        <w:t>年</w:t>
      </w:r>
      <w:r>
        <w:rPr>
          <w:rFonts w:hint="eastAsia" w:hAnsi="宋体" w:eastAsia="宋体" w:cs="宋体"/>
          <w:sz w:val="32"/>
          <w:szCs w:val="32"/>
          <w:lang w:val="en-US" w:eastAsia="zh-CN"/>
        </w:rPr>
        <w:t>3</w:t>
      </w:r>
      <w:r>
        <w:rPr>
          <w:rFonts w:hint="eastAsia" w:ascii="宋体" w:hAnsi="宋体" w:eastAsia="宋体" w:cs="宋体"/>
          <w:sz w:val="32"/>
          <w:szCs w:val="32"/>
        </w:rPr>
        <w:t>月</w:t>
      </w:r>
      <w:r>
        <w:rPr>
          <w:rFonts w:hint="eastAsia" w:hAnsi="宋体" w:eastAsia="宋体" w:cs="宋体"/>
          <w:sz w:val="32"/>
          <w:szCs w:val="32"/>
          <w:lang w:val="en-US" w:eastAsia="zh-CN"/>
        </w:rPr>
        <w:t>1</w:t>
      </w:r>
      <w:r>
        <w:rPr>
          <w:rFonts w:hint="eastAsia" w:ascii="宋体" w:hAnsi="宋体" w:eastAsia="宋体" w:cs="宋体"/>
          <w:sz w:val="32"/>
          <w:szCs w:val="32"/>
        </w:rPr>
        <w:t>日</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eastAsia="zh-CN"/>
        </w:rPr>
        <w:t>项目</w:t>
      </w:r>
      <w:r>
        <w:rPr>
          <w:rFonts w:hint="eastAsia" w:ascii="方正小标宋简体" w:hAnsi="方正小标宋简体" w:eastAsia="方正小标宋简体" w:cs="方正小标宋简体"/>
          <w:sz w:val="44"/>
          <w:szCs w:val="44"/>
        </w:rPr>
        <w:t>支出绩效自评基础信息表</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tbl>
      <w:tblPr>
        <w:tblStyle w:val="8"/>
        <w:tblW w:w="10920" w:type="dxa"/>
        <w:jc w:val="center"/>
        <w:tblInd w:w="-590" w:type="dxa"/>
        <w:tblLayout w:type="fixed"/>
        <w:tblCellMar>
          <w:top w:w="0" w:type="dxa"/>
          <w:left w:w="108" w:type="dxa"/>
          <w:bottom w:w="0" w:type="dxa"/>
          <w:right w:w="108" w:type="dxa"/>
        </w:tblCellMar>
      </w:tblPr>
      <w:tblGrid>
        <w:gridCol w:w="315"/>
        <w:gridCol w:w="360"/>
        <w:gridCol w:w="510"/>
        <w:gridCol w:w="30"/>
        <w:gridCol w:w="615"/>
        <w:gridCol w:w="420"/>
        <w:gridCol w:w="578"/>
        <w:gridCol w:w="17"/>
        <w:gridCol w:w="368"/>
        <w:gridCol w:w="152"/>
        <w:gridCol w:w="310"/>
        <w:gridCol w:w="360"/>
        <w:gridCol w:w="141"/>
        <w:gridCol w:w="265"/>
        <w:gridCol w:w="698"/>
        <w:gridCol w:w="73"/>
        <w:gridCol w:w="303"/>
        <w:gridCol w:w="6"/>
        <w:gridCol w:w="533"/>
        <w:gridCol w:w="48"/>
        <w:gridCol w:w="378"/>
        <w:gridCol w:w="1"/>
        <w:gridCol w:w="269"/>
        <w:gridCol w:w="315"/>
        <w:gridCol w:w="600"/>
        <w:gridCol w:w="2"/>
        <w:gridCol w:w="361"/>
        <w:gridCol w:w="268"/>
        <w:gridCol w:w="444"/>
        <w:gridCol w:w="251"/>
        <w:gridCol w:w="115"/>
        <w:gridCol w:w="174"/>
        <w:gridCol w:w="674"/>
        <w:gridCol w:w="940"/>
        <w:gridCol w:w="26"/>
      </w:tblGrid>
      <w:tr>
        <w:tblPrEx>
          <w:tblLayout w:type="fixed"/>
          <w:tblCellMar>
            <w:top w:w="0" w:type="dxa"/>
            <w:left w:w="108" w:type="dxa"/>
            <w:bottom w:w="0" w:type="dxa"/>
            <w:right w:w="108" w:type="dxa"/>
          </w:tblCellMar>
        </w:tblPrEx>
        <w:trPr>
          <w:gridAfter w:val="1"/>
          <w:wAfter w:w="26" w:type="dxa"/>
          <w:trHeight w:val="397"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ascii="黑体" w:hAnsi="黑体" w:eastAsia="黑体" w:cs="Times New Roman"/>
                <w:sz w:val="18"/>
                <w:szCs w:val="18"/>
              </w:rPr>
            </w:pPr>
            <w:r>
              <w:rPr>
                <w:rFonts w:hint="default" w:ascii="Times New Roman" w:hAnsi="Times New Roman" w:eastAsia="黑体" w:cs="Times New Roman"/>
                <w:sz w:val="21"/>
                <w:szCs w:val="21"/>
                <w:lang w:val="en-US" w:eastAsia="zh-CN"/>
              </w:rPr>
              <w:t>1-1</w:t>
            </w:r>
            <w:r>
              <w:rPr>
                <w:rFonts w:hint="eastAsia" w:ascii="黑体" w:hAnsi="黑体" w:eastAsia="黑体" w:cs="黑体"/>
                <w:sz w:val="21"/>
                <w:szCs w:val="21"/>
                <w:lang w:val="en-US" w:eastAsia="zh-CN"/>
              </w:rPr>
              <w:t>：</w:t>
            </w:r>
            <w:r>
              <w:rPr>
                <w:rFonts w:hint="eastAsia" w:ascii="黑体" w:hAnsi="黑体" w:eastAsia="黑体" w:cs="黑体"/>
                <w:sz w:val="21"/>
                <w:szCs w:val="21"/>
                <w:lang w:eastAsia="zh-CN"/>
              </w:rPr>
              <w:t>项目基本概况</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185" w:type="dxa"/>
            <w:gridSpan w:val="3"/>
            <w:tcBorders>
              <w:top w:val="nil"/>
              <w:left w:val="single" w:color="auto" w:sz="8" w:space="0"/>
              <w:bottom w:val="nil"/>
              <w:right w:val="single" w:color="000000" w:sz="8"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项目</w:t>
            </w:r>
            <w:r>
              <w:rPr>
                <w:rFonts w:hint="eastAsia" w:ascii="宋体" w:hAnsi="宋体" w:eastAsia="宋体" w:cs="宋体"/>
                <w:sz w:val="18"/>
                <w:szCs w:val="18"/>
                <w:lang w:eastAsia="zh-CN"/>
              </w:rPr>
              <w:t>名称</w:t>
            </w:r>
          </w:p>
        </w:tc>
        <w:tc>
          <w:tcPr>
            <w:tcW w:w="9709" w:type="dxa"/>
            <w:gridSpan w:val="31"/>
            <w:tcBorders>
              <w:top w:val="nil"/>
              <w:left w:val="nil"/>
              <w:bottom w:val="nil"/>
              <w:right w:val="single" w:color="auto" w:sz="4" w:space="0"/>
            </w:tcBorders>
            <w:vAlign w:val="center"/>
          </w:tcPr>
          <w:p>
            <w:pPr>
              <w:jc w:val="center"/>
              <w:rPr>
                <w:rFonts w:hint="eastAsia" w:ascii="宋体" w:hAnsi="宋体" w:eastAsia="宋体" w:cs="宋体"/>
                <w:sz w:val="18"/>
                <w:szCs w:val="18"/>
              </w:rPr>
            </w:pPr>
            <w:r>
              <w:rPr>
                <w:rFonts w:hint="eastAsia" w:hAnsi="宋体" w:eastAsia="宋体" w:cs="宋体"/>
                <w:sz w:val="30"/>
                <w:szCs w:val="30"/>
                <w:lang w:eastAsia="zh-CN"/>
              </w:rPr>
              <w:t>贺州市本级</w:t>
            </w:r>
            <w:r>
              <w:rPr>
                <w:rFonts w:hint="eastAsia" w:hAnsi="宋体" w:eastAsia="宋体" w:cs="宋体"/>
                <w:sz w:val="30"/>
                <w:szCs w:val="30"/>
                <w:lang w:val="en-US" w:eastAsia="zh-CN"/>
              </w:rPr>
              <w:t>2020年度国土变更调查</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项目</w:t>
            </w:r>
          </w:p>
          <w:p>
            <w:pPr>
              <w:jc w:val="center"/>
              <w:rPr>
                <w:rFonts w:hint="eastAsia" w:ascii="宋体" w:hAnsi="宋体" w:eastAsia="宋体" w:cs="宋体"/>
                <w:sz w:val="18"/>
                <w:szCs w:val="18"/>
                <w:lang w:eastAsia="zh-CN"/>
              </w:rPr>
            </w:pPr>
            <w:r>
              <w:rPr>
                <w:rFonts w:hint="eastAsia" w:ascii="宋体" w:hAnsi="宋体" w:eastAsia="宋体" w:cs="宋体"/>
                <w:sz w:val="18"/>
                <w:szCs w:val="18"/>
              </w:rPr>
              <w:t>负责人</w:t>
            </w:r>
          </w:p>
        </w:tc>
        <w:tc>
          <w:tcPr>
            <w:tcW w:w="4336" w:type="dxa"/>
            <w:gridSpan w:val="1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郑宗林</w:t>
            </w:r>
          </w:p>
        </w:tc>
        <w:tc>
          <w:tcPr>
            <w:tcW w:w="96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rPr>
              <w:t>联系电话</w:t>
            </w:r>
          </w:p>
        </w:tc>
        <w:tc>
          <w:tcPr>
            <w:tcW w:w="4413" w:type="dxa"/>
            <w:gridSpan w:val="1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cyan"/>
                <w:lang w:val="en-US" w:eastAsia="zh-CN"/>
              </w:rPr>
            </w:pPr>
            <w:r>
              <w:rPr>
                <w:rFonts w:hint="eastAsia" w:ascii="宋体" w:hAnsi="宋体" w:eastAsia="宋体" w:cs="宋体"/>
                <w:sz w:val="18"/>
                <w:szCs w:val="18"/>
                <w:highlight w:val="cyan"/>
                <w:lang w:val="en-US" w:eastAsia="zh-CN"/>
              </w:rPr>
              <w:t>18176792599</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项目资金</w:t>
            </w:r>
          </w:p>
          <w:p>
            <w:pPr>
              <w:jc w:val="center"/>
              <w:rPr>
                <w:rFonts w:hint="eastAsia" w:ascii="宋体" w:hAnsi="宋体" w:eastAsia="宋体" w:cs="宋体"/>
                <w:sz w:val="18"/>
                <w:szCs w:val="18"/>
              </w:rPr>
            </w:pPr>
            <w:r>
              <w:rPr>
                <w:rFonts w:hint="eastAsia" w:ascii="宋体" w:hAnsi="宋体" w:eastAsia="宋体" w:cs="宋体"/>
                <w:sz w:val="18"/>
                <w:szCs w:val="18"/>
                <w:lang w:eastAsia="zh-CN"/>
              </w:rPr>
              <w:t>安排文号</w:t>
            </w:r>
          </w:p>
        </w:tc>
        <w:tc>
          <w:tcPr>
            <w:tcW w:w="4336" w:type="dxa"/>
            <w:gridSpan w:val="1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贺财教函〔2022〕179号</w:t>
            </w:r>
          </w:p>
        </w:tc>
        <w:tc>
          <w:tcPr>
            <w:tcW w:w="96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资金项目</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安排年度</w:t>
            </w:r>
          </w:p>
        </w:tc>
        <w:tc>
          <w:tcPr>
            <w:tcW w:w="4413" w:type="dxa"/>
            <w:gridSpan w:val="1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cyan"/>
              </w:rPr>
            </w:pP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项目类型</w:t>
            </w:r>
          </w:p>
        </w:tc>
        <w:tc>
          <w:tcPr>
            <w:tcW w:w="4336" w:type="dxa"/>
            <w:gridSpan w:val="15"/>
            <w:vMerge w:val="restart"/>
            <w:tcBorders>
              <w:top w:val="single" w:color="auto" w:sz="4" w:space="0"/>
              <w:left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1.基本建设类</w:t>
            </w:r>
            <w:r>
              <w:rPr>
                <w:rFonts w:hint="eastAsia" w:ascii="宋体" w:hAnsi="宋体" w:eastAsia="宋体" w:cs="宋体"/>
                <w:b w:val="0"/>
                <w:bCs w:val="0"/>
                <w:kern w:val="0"/>
                <w:sz w:val="18"/>
                <w:szCs w:val="18"/>
                <w:lang w:eastAsia="zh-CN"/>
              </w:rPr>
              <w:t>□</w:t>
            </w:r>
            <w:r>
              <w:rPr>
                <w:rFonts w:hint="eastAsia" w:ascii="宋体" w:hAnsi="宋体" w:eastAsia="宋体" w:cs="宋体"/>
                <w:b w:val="0"/>
                <w:bCs w:val="0"/>
                <w:kern w:val="0"/>
                <w:sz w:val="18"/>
                <w:szCs w:val="18"/>
                <w:lang w:val="en-US" w:eastAsia="zh-CN"/>
              </w:rPr>
              <w:t xml:space="preserve"> 其中：新建□ 扩建□ 改建□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2.行政事业类□ 其中：采购</w:t>
            </w:r>
            <w:r>
              <w:rPr>
                <w:rFonts w:hint="default" w:ascii="Arial" w:hAnsi="Arial" w:eastAsia="宋体" w:cs="Arial"/>
                <w:sz w:val="18"/>
                <w:szCs w:val="18"/>
                <w:lang w:val="en-US" w:eastAsia="zh-CN"/>
              </w:rPr>
              <w:t>√</w:t>
            </w:r>
            <w:r>
              <w:rPr>
                <w:rFonts w:hint="eastAsia" w:ascii="宋体" w:hAnsi="宋体" w:eastAsia="宋体" w:cs="宋体"/>
                <w:sz w:val="18"/>
                <w:szCs w:val="18"/>
                <w:lang w:val="en-US" w:eastAsia="zh-CN"/>
              </w:rPr>
              <w:t xml:space="preserve"> 修缮□ 奖励/补贴□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3.其他项目类□</w:t>
            </w:r>
          </w:p>
        </w:tc>
        <w:tc>
          <w:tcPr>
            <w:tcW w:w="960"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项目开</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始时间</w:t>
            </w:r>
          </w:p>
        </w:tc>
        <w:tc>
          <w:tcPr>
            <w:tcW w:w="1815"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2021    年   1 月</w:t>
            </w:r>
          </w:p>
        </w:tc>
        <w:tc>
          <w:tcPr>
            <w:tcW w:w="810" w:type="dxa"/>
            <w:gridSpan w:val="3"/>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项目完成时间</w:t>
            </w:r>
          </w:p>
        </w:tc>
        <w:tc>
          <w:tcPr>
            <w:tcW w:w="1788"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 xml:space="preserve"> 2021   年  3  月</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vMerge w:val="continue"/>
            <w:tcBorders>
              <w:left w:val="single" w:color="auto" w:sz="4" w:space="0"/>
              <w:bottom w:val="single" w:color="auto" w:sz="4" w:space="0"/>
              <w:right w:val="single" w:color="auto" w:sz="4" w:space="0"/>
            </w:tcBorders>
            <w:vAlign w:val="center"/>
          </w:tcPr>
          <w:p>
            <w:pPr>
              <w:jc w:val="center"/>
            </w:pPr>
          </w:p>
        </w:tc>
        <w:tc>
          <w:tcPr>
            <w:tcW w:w="4336" w:type="dxa"/>
            <w:gridSpan w:val="15"/>
            <w:vMerge w:val="continue"/>
            <w:tcBorders>
              <w:left w:val="nil"/>
              <w:bottom w:val="single" w:color="auto" w:sz="4" w:space="0"/>
              <w:right w:val="single" w:color="auto" w:sz="4" w:space="0"/>
            </w:tcBorders>
            <w:vAlign w:val="center"/>
          </w:tcPr>
          <w:p>
            <w:pPr>
              <w:jc w:val="center"/>
            </w:pPr>
          </w:p>
        </w:tc>
        <w:tc>
          <w:tcPr>
            <w:tcW w:w="960" w:type="dxa"/>
            <w:gridSpan w:val="4"/>
            <w:vMerge w:val="continue"/>
            <w:tcBorders>
              <w:left w:val="nil"/>
              <w:bottom w:val="single" w:color="auto" w:sz="4" w:space="0"/>
              <w:right w:val="single" w:color="auto" w:sz="4" w:space="0"/>
            </w:tcBorders>
            <w:vAlign w:val="center"/>
          </w:tcPr>
          <w:p>
            <w:pPr>
              <w:jc w:val="center"/>
            </w:pPr>
          </w:p>
        </w:tc>
        <w:tc>
          <w:tcPr>
            <w:tcW w:w="1815"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 xml:space="preserve">    年    月</w:t>
            </w:r>
          </w:p>
        </w:tc>
        <w:tc>
          <w:tcPr>
            <w:tcW w:w="810" w:type="dxa"/>
            <w:gridSpan w:val="3"/>
            <w:vMerge w:val="continue"/>
            <w:tcBorders>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none"/>
              </w:rPr>
            </w:pPr>
          </w:p>
        </w:tc>
        <w:tc>
          <w:tcPr>
            <w:tcW w:w="1788"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 xml:space="preserve">    年    月</w:t>
            </w:r>
          </w:p>
        </w:tc>
      </w:tr>
      <w:tr>
        <w:tblPrEx>
          <w:tblLayout w:type="fixed"/>
          <w:tblCellMar>
            <w:top w:w="0" w:type="dxa"/>
            <w:left w:w="108" w:type="dxa"/>
            <w:bottom w:w="0" w:type="dxa"/>
            <w:right w:w="108" w:type="dxa"/>
          </w:tblCellMar>
        </w:tblPrEx>
        <w:trPr>
          <w:gridAfter w:val="1"/>
          <w:wAfter w:w="26" w:type="dxa"/>
          <w:trHeight w:val="510" w:hRule="exac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资金项目</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安排年度</w:t>
            </w:r>
          </w:p>
          <w:p>
            <w:pPr>
              <w:jc w:val="center"/>
              <w:rPr>
                <w:rFonts w:hint="eastAsia" w:ascii="宋体" w:hAnsi="宋体" w:eastAsia="宋体" w:cs="宋体"/>
                <w:sz w:val="18"/>
                <w:szCs w:val="18"/>
                <w:highlight w:val="cyan"/>
              </w:rPr>
            </w:pPr>
          </w:p>
          <w:p>
            <w:pPr>
              <w:numPr>
                <w:ilvl w:val="0"/>
                <w:numId w:val="0"/>
              </w:numPr>
              <w:jc w:val="both"/>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 2.专家评审立项的项目□</w:t>
            </w:r>
          </w:p>
          <w:p>
            <w:r>
              <w:rPr>
                <w:rFonts w:hint="eastAsia" w:ascii="宋体" w:hAnsi="宋体" w:eastAsia="宋体" w:cs="宋体"/>
                <w:sz w:val="18"/>
                <w:szCs w:val="18"/>
                <w:lang w:val="en-US" w:eastAsia="zh-CN"/>
              </w:rPr>
              <w:t>3.公开招标立项的项目□                               4.其他方式立项</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实际到位</w:t>
            </w:r>
          </w:p>
          <w:p>
            <w:pPr>
              <w:jc w:val="center"/>
              <w:rPr>
                <w:rFonts w:hint="eastAsia" w:ascii="宋体" w:hAnsi="宋体" w:eastAsia="宋体" w:cs="宋体"/>
                <w:sz w:val="18"/>
                <w:szCs w:val="18"/>
              </w:rPr>
            </w:pPr>
            <w:r>
              <w:rPr>
                <w:rFonts w:hint="eastAsia" w:ascii="宋体" w:hAnsi="宋体" w:eastAsia="宋体" w:cs="宋体"/>
                <w:sz w:val="18"/>
                <w:szCs w:val="18"/>
                <w:lang w:eastAsia="zh-CN"/>
              </w:rPr>
              <w:t>（到达项目单位）</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到位金额</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到位率（</w:t>
            </w:r>
            <w:r>
              <w:rPr>
                <w:rFonts w:hint="eastAsia" w:ascii="宋体" w:hAnsi="宋体" w:eastAsia="宋体" w:cs="宋体"/>
                <w:sz w:val="18"/>
                <w:szCs w:val="18"/>
                <w:lang w:val="en-US" w:eastAsia="zh-CN"/>
              </w:rPr>
              <w:t>%）</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到位时间</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项目（用款）单位个数</w:t>
            </w:r>
          </w:p>
        </w:tc>
        <w:tc>
          <w:tcPr>
            <w:tcW w:w="9709" w:type="dxa"/>
            <w:gridSpan w:val="31"/>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合计：</w:t>
            </w:r>
            <w:r>
              <w:rPr>
                <w:rFonts w:hint="eastAsia" w:ascii="宋体" w:hAnsi="宋体" w:eastAsia="宋体" w:cs="宋体"/>
                <w:sz w:val="18"/>
                <w:szCs w:val="18"/>
                <w:lang w:val="en-US" w:eastAsia="zh-CN"/>
              </w:rPr>
              <w:t xml:space="preserve">        个；  其中：市本级        个，县（区）        个。</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rPr>
            </w:pPr>
            <w:r>
              <w:rPr>
                <w:rFonts w:hint="default" w:ascii="Times New Roman" w:hAnsi="Times New Roman" w:eastAsia="黑体" w:cs="Times New Roman"/>
                <w:sz w:val="21"/>
                <w:szCs w:val="21"/>
                <w:lang w:eastAsia="zh-CN"/>
              </w:rPr>
              <w:t>1-</w:t>
            </w:r>
            <w:r>
              <w:rPr>
                <w:rFonts w:hint="default" w:ascii="Times New Roman" w:hAnsi="Times New Roman" w:eastAsia="黑体" w:cs="Times New Roman"/>
                <w:sz w:val="21"/>
                <w:szCs w:val="21"/>
                <w:lang w:val="en-US" w:eastAsia="zh-CN"/>
              </w:rPr>
              <w:t>2</w:t>
            </w:r>
            <w:r>
              <w:rPr>
                <w:rFonts w:hint="eastAsia" w:ascii="黑体" w:hAnsi="黑体" w:eastAsia="黑体" w:cs="黑体"/>
                <w:sz w:val="21"/>
                <w:szCs w:val="21"/>
                <w:lang w:eastAsia="zh-CN"/>
              </w:rPr>
              <w:t>：前期工作情况</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资金设立依据（文件）</w:t>
            </w:r>
          </w:p>
        </w:tc>
        <w:tc>
          <w:tcPr>
            <w:tcW w:w="9709" w:type="dxa"/>
            <w:gridSpan w:val="31"/>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color w:val="000000"/>
                <w:sz w:val="21"/>
                <w:szCs w:val="21"/>
                <w:lang w:eastAsia="zh-CN"/>
              </w:rPr>
              <w:t>《自然资源部办公厅关于开展</w:t>
            </w:r>
            <w:r>
              <w:rPr>
                <w:rFonts w:hint="eastAsia" w:ascii="宋体" w:hAnsi="宋体" w:eastAsia="宋体" w:cs="宋体"/>
                <w:color w:val="000000"/>
                <w:sz w:val="21"/>
                <w:szCs w:val="21"/>
                <w:lang w:val="en-US" w:eastAsia="zh-CN"/>
              </w:rPr>
              <w:t>2020年度全国国土变更调查工作的通知》（自然资发</w:t>
            </w:r>
            <w:r>
              <w:rPr>
                <w:rFonts w:hint="eastAsia" w:ascii="宋体" w:hAnsi="宋体" w:eastAsia="宋体" w:cs="宋体"/>
                <w:color w:val="000000"/>
                <w:sz w:val="21"/>
                <w:szCs w:val="21"/>
              </w:rPr>
              <w:t>〔202</w:t>
            </w:r>
            <w:r>
              <w:rPr>
                <w:rFonts w:hint="eastAsia" w:ascii="宋体" w:hAnsi="宋体" w:eastAsia="宋体" w:cs="宋体"/>
                <w:color w:val="000000"/>
                <w:sz w:val="21"/>
                <w:szCs w:val="21"/>
                <w:lang w:val="en-US" w:eastAsia="zh-CN"/>
              </w:rPr>
              <w:t>0</w:t>
            </w: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56号）、</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广西</w:t>
            </w:r>
            <w:r>
              <w:rPr>
                <w:rFonts w:hint="eastAsia" w:ascii="宋体" w:hAnsi="宋体" w:eastAsia="宋体" w:cs="宋体"/>
                <w:color w:val="000000"/>
                <w:sz w:val="21"/>
                <w:szCs w:val="21"/>
                <w:lang w:val="en-US" w:eastAsia="zh-CN"/>
              </w:rPr>
              <w:t>2020年度国土变更调查实施方案》（桂自然资办</w:t>
            </w:r>
            <w:r>
              <w:rPr>
                <w:rFonts w:hint="eastAsia" w:ascii="宋体" w:hAnsi="宋体" w:eastAsia="宋体" w:cs="宋体"/>
                <w:color w:val="000000"/>
                <w:sz w:val="21"/>
                <w:szCs w:val="21"/>
              </w:rPr>
              <w:t>〔202</w:t>
            </w:r>
            <w:r>
              <w:rPr>
                <w:rFonts w:hint="eastAsia" w:ascii="宋体" w:hAnsi="宋体" w:eastAsia="宋体" w:cs="宋体"/>
                <w:color w:val="000000"/>
                <w:sz w:val="21"/>
                <w:szCs w:val="21"/>
                <w:lang w:val="en-US" w:eastAsia="zh-CN"/>
              </w:rPr>
              <w:t>1</w:t>
            </w: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16号）、广西壮族自治区财政厅关于提前下达自治区资金2020年补助市县项目经费的通知（桂整合</w:t>
            </w: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2019</w:t>
            </w: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73号）</w:t>
            </w:r>
          </w:p>
        </w:tc>
      </w:tr>
      <w:tr>
        <w:tblPrEx>
          <w:tblLayout w:type="fixed"/>
          <w:tblCellMar>
            <w:top w:w="0" w:type="dxa"/>
            <w:left w:w="108" w:type="dxa"/>
            <w:bottom w:w="0" w:type="dxa"/>
            <w:right w:w="108" w:type="dxa"/>
          </w:tblCellMar>
        </w:tblPrEx>
        <w:trPr>
          <w:gridAfter w:val="1"/>
          <w:wAfter w:w="26" w:type="dxa"/>
          <w:trHeight w:val="850" w:hRule="exac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立项方式</w:t>
            </w:r>
          </w:p>
        </w:tc>
        <w:tc>
          <w:tcPr>
            <w:tcW w:w="9709" w:type="dxa"/>
            <w:gridSpan w:val="31"/>
            <w:tcBorders>
              <w:top w:val="single" w:color="auto" w:sz="4" w:space="0"/>
              <w:left w:val="nil"/>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1.发改部门批准立项的项目部门审核立项的项目□         2.专家评审立项的项目□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3.公开招标立项的项目</w:t>
            </w:r>
            <w:r>
              <w:rPr>
                <w:rFonts w:hint="default" w:ascii="Arial" w:hAnsi="Arial" w:eastAsia="宋体" w:cs="Arial"/>
                <w:sz w:val="18"/>
                <w:szCs w:val="18"/>
                <w:lang w:val="en-US" w:eastAsia="zh-CN"/>
              </w:rPr>
              <w:t>√</w:t>
            </w:r>
            <w:r>
              <w:rPr>
                <w:rFonts w:hint="eastAsia" w:ascii="宋体" w:hAnsi="宋体" w:eastAsia="宋体" w:cs="宋体"/>
                <w:sz w:val="18"/>
                <w:szCs w:val="18"/>
                <w:lang w:val="en-US" w:eastAsia="zh-CN"/>
              </w:rPr>
              <w:t xml:space="preserve">□                               4.其他方式立项的项目（注明具体方式）□_____________ </w:t>
            </w:r>
          </w:p>
        </w:tc>
      </w:tr>
      <w:tr>
        <w:tblPrEx>
          <w:tblLayout w:type="fixed"/>
          <w:tblCellMar>
            <w:top w:w="0" w:type="dxa"/>
            <w:left w:w="108" w:type="dxa"/>
            <w:bottom w:w="0" w:type="dxa"/>
            <w:right w:w="108" w:type="dxa"/>
          </w:tblCellMar>
        </w:tblPrEx>
        <w:trPr>
          <w:gridAfter w:val="1"/>
          <w:wAfter w:w="26" w:type="dxa"/>
          <w:trHeight w:val="454"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rPr>
            </w:pPr>
            <w:r>
              <w:rPr>
                <w:rFonts w:hint="default" w:ascii="Times New Roman" w:hAnsi="Times New Roman" w:eastAsia="黑体" w:cs="Times New Roman"/>
                <w:sz w:val="21"/>
                <w:szCs w:val="21"/>
              </w:rPr>
              <w:t>1-</w:t>
            </w:r>
            <w:r>
              <w:rPr>
                <w:rFonts w:hint="default" w:ascii="Times New Roman" w:hAnsi="Times New Roman" w:eastAsia="黑体" w:cs="Times New Roman"/>
                <w:sz w:val="21"/>
                <w:szCs w:val="21"/>
                <w:lang w:val="en-US" w:eastAsia="zh-CN"/>
              </w:rPr>
              <w:t>3</w:t>
            </w:r>
            <w:r>
              <w:rPr>
                <w:rFonts w:hint="eastAsia" w:ascii="黑体" w:hAnsi="黑体" w:eastAsia="黑体" w:cs="黑体"/>
                <w:sz w:val="21"/>
                <w:szCs w:val="21"/>
              </w:rPr>
              <w:t>：</w:t>
            </w:r>
            <w:r>
              <w:rPr>
                <w:rFonts w:hint="eastAsia" w:ascii="黑体" w:hAnsi="黑体" w:eastAsia="黑体" w:cs="黑体"/>
                <w:sz w:val="21"/>
                <w:szCs w:val="21"/>
                <w:lang w:eastAsia="zh-CN"/>
              </w:rPr>
              <w:t>实施过程</w:t>
            </w:r>
            <w:r>
              <w:rPr>
                <w:rFonts w:hint="eastAsia" w:ascii="黑体" w:hAnsi="黑体" w:eastAsia="黑体" w:cs="黑体"/>
                <w:sz w:val="21"/>
                <w:szCs w:val="21"/>
              </w:rPr>
              <w:t>情况</w:t>
            </w:r>
            <w:r>
              <w:rPr>
                <w:rFonts w:hint="eastAsia" w:ascii="黑体" w:hAnsi="黑体" w:eastAsia="黑体" w:cs="黑体"/>
                <w:sz w:val="21"/>
                <w:szCs w:val="21"/>
                <w:lang w:eastAsia="zh-CN"/>
              </w:rPr>
              <w:t>（单位：万元）</w:t>
            </w:r>
          </w:p>
        </w:tc>
      </w:tr>
      <w:tr>
        <w:tblPrEx>
          <w:tblLayout w:type="fixed"/>
          <w:tblCellMar>
            <w:top w:w="0" w:type="dxa"/>
            <w:left w:w="108" w:type="dxa"/>
            <w:bottom w:w="0" w:type="dxa"/>
            <w:right w:w="108" w:type="dxa"/>
          </w:tblCellMar>
        </w:tblPrEx>
        <w:trPr>
          <w:trHeight w:val="397" w:hRule="atLeast"/>
          <w:jc w:val="center"/>
        </w:trPr>
        <w:tc>
          <w:tcPr>
            <w:tcW w:w="315" w:type="dxa"/>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资金管理</w:t>
            </w:r>
          </w:p>
        </w:tc>
        <w:tc>
          <w:tcPr>
            <w:tcW w:w="360" w:type="dxa"/>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资金到位支付情况</w:t>
            </w:r>
          </w:p>
        </w:tc>
        <w:tc>
          <w:tcPr>
            <w:tcW w:w="1575"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资金来源</w:t>
            </w:r>
          </w:p>
        </w:tc>
        <w:tc>
          <w:tcPr>
            <w:tcW w:w="1926" w:type="dxa"/>
            <w:gridSpan w:val="7"/>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eastAsia="zh-CN"/>
              </w:rPr>
              <w:t>以前资金情况</w:t>
            </w:r>
          </w:p>
        </w:tc>
        <w:tc>
          <w:tcPr>
            <w:tcW w:w="6744" w:type="dxa"/>
            <w:gridSpan w:val="2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本次评价资金情况</w:t>
            </w:r>
          </w:p>
        </w:tc>
      </w:tr>
      <w:tr>
        <w:tblPrEx>
          <w:tblLayout w:type="fixed"/>
          <w:tblCellMar>
            <w:top w:w="0" w:type="dxa"/>
            <w:left w:w="108" w:type="dxa"/>
            <w:bottom w:w="0" w:type="dxa"/>
            <w:right w:w="108" w:type="dxa"/>
          </w:tblCellMar>
        </w:tblPrEx>
        <w:trPr>
          <w:trHeight w:val="567"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963" w:type="dxa"/>
            <w:gridSpan w:val="3"/>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至本次评价前累计支出金额</w:t>
            </w:r>
          </w:p>
        </w:tc>
        <w:tc>
          <w:tcPr>
            <w:tcW w:w="963"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结余金额</w:t>
            </w:r>
          </w:p>
        </w:tc>
        <w:tc>
          <w:tcPr>
            <w:tcW w:w="963" w:type="dxa"/>
            <w:gridSpan w:val="2"/>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预算（计划）安排</w:t>
            </w:r>
          </w:p>
        </w:tc>
        <w:tc>
          <w:tcPr>
            <w:tcW w:w="2889" w:type="dxa"/>
            <w:gridSpan w:val="1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实际到位</w:t>
            </w:r>
          </w:p>
          <w:p>
            <w:pPr>
              <w:jc w:val="center"/>
              <w:rPr>
                <w:rFonts w:hint="eastAsia" w:ascii="宋体" w:hAnsi="宋体" w:eastAsia="宋体" w:cs="宋体"/>
                <w:sz w:val="18"/>
                <w:szCs w:val="18"/>
              </w:rPr>
            </w:pPr>
            <w:r>
              <w:rPr>
                <w:rFonts w:hint="eastAsia" w:ascii="宋体" w:hAnsi="宋体" w:eastAsia="宋体" w:cs="宋体"/>
                <w:sz w:val="18"/>
                <w:szCs w:val="18"/>
                <w:lang w:eastAsia="zh-CN"/>
              </w:rPr>
              <w:t>（到达项目单位）</w:t>
            </w:r>
          </w:p>
        </w:tc>
        <w:tc>
          <w:tcPr>
            <w:tcW w:w="1926" w:type="dxa"/>
            <w:gridSpan w:val="6"/>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实际支出</w:t>
            </w:r>
          </w:p>
          <w:p>
            <w:pPr>
              <w:jc w:val="center"/>
              <w:rPr>
                <w:rFonts w:hint="eastAsia" w:ascii="宋体" w:hAnsi="宋体" w:eastAsia="宋体" w:cs="宋体"/>
                <w:sz w:val="18"/>
                <w:szCs w:val="18"/>
              </w:rPr>
            </w:pPr>
            <w:r>
              <w:rPr>
                <w:rFonts w:hint="eastAsia" w:ascii="宋体" w:hAnsi="宋体" w:eastAsia="宋体" w:cs="宋体"/>
                <w:sz w:val="18"/>
                <w:szCs w:val="18"/>
                <w:lang w:eastAsia="zh-CN"/>
              </w:rPr>
              <w:t>（项目单位支出）</w:t>
            </w:r>
          </w:p>
        </w:tc>
        <w:tc>
          <w:tcPr>
            <w:tcW w:w="966" w:type="dxa"/>
            <w:gridSpan w:val="2"/>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结余金额</w:t>
            </w:r>
          </w:p>
        </w:tc>
      </w:tr>
      <w:tr>
        <w:tblPrEx>
          <w:tblLayout w:type="fixed"/>
          <w:tblCellMar>
            <w:top w:w="0" w:type="dxa"/>
            <w:left w:w="108" w:type="dxa"/>
            <w:bottom w:w="0" w:type="dxa"/>
            <w:right w:w="108" w:type="dxa"/>
          </w:tblCellMar>
        </w:tblPrEx>
        <w:trPr>
          <w:trHeight w:val="567"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到位金额</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到位率（</w:t>
            </w:r>
            <w:r>
              <w:rPr>
                <w:rFonts w:hint="eastAsia" w:ascii="宋体" w:hAnsi="宋体" w:eastAsia="宋体" w:cs="宋体"/>
                <w:sz w:val="18"/>
                <w:szCs w:val="18"/>
                <w:lang w:val="en-US" w:eastAsia="zh-CN"/>
              </w:rPr>
              <w:t>%）</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到位时间</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支出金额</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支出率（</w:t>
            </w:r>
            <w:r>
              <w:rPr>
                <w:rFonts w:hint="eastAsia" w:ascii="宋体" w:hAnsi="宋体" w:eastAsia="宋体" w:cs="宋体"/>
                <w:sz w:val="18"/>
                <w:szCs w:val="18"/>
                <w:lang w:val="en-US" w:eastAsia="zh-CN"/>
              </w:rPr>
              <w:t>%）</w:t>
            </w:r>
          </w:p>
        </w:tc>
        <w:tc>
          <w:tcPr>
            <w:tcW w:w="966" w:type="dxa"/>
            <w:gridSpan w:val="2"/>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合计</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中央财政资金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自治区财政资金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市财政资金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25.87万</w:t>
            </w: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25.87万</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100%</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2022</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县区财政资金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其他资金小计</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①</w:t>
            </w:r>
            <w:r>
              <w:rPr>
                <w:rFonts w:hint="eastAsia" w:ascii="宋体" w:hAnsi="宋体" w:eastAsia="宋体" w:cs="宋体"/>
                <w:sz w:val="18"/>
                <w:szCs w:val="18"/>
                <w:lang w:eastAsia="zh-CN"/>
              </w:rPr>
              <w:t>银行贷款</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②</w:t>
            </w:r>
            <w:r>
              <w:rPr>
                <w:rFonts w:hint="eastAsia" w:ascii="宋体" w:hAnsi="宋体" w:eastAsia="宋体" w:cs="宋体"/>
                <w:sz w:val="18"/>
                <w:szCs w:val="18"/>
                <w:lang w:eastAsia="zh-CN"/>
              </w:rPr>
              <w:t>单位自筹</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　</w:t>
            </w: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③</w:t>
            </w:r>
            <w:r>
              <w:rPr>
                <w:rFonts w:hint="eastAsia" w:ascii="宋体" w:hAnsi="宋体" w:eastAsia="宋体" w:cs="宋体"/>
                <w:sz w:val="18"/>
                <w:szCs w:val="18"/>
                <w:lang w:eastAsia="zh-CN"/>
              </w:rPr>
              <w:t>其他</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gridAfter w:val="1"/>
          <w:wAfter w:w="26" w:type="dxa"/>
          <w:trHeight w:val="567" w:hRule="atLeast"/>
          <w:jc w:val="center"/>
        </w:trPr>
        <w:tc>
          <w:tcPr>
            <w:tcW w:w="315"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资金管理</w:t>
            </w:r>
          </w:p>
        </w:tc>
        <w:tc>
          <w:tcPr>
            <w:tcW w:w="360"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财务合规性</w:t>
            </w:r>
          </w:p>
        </w:tc>
        <w:tc>
          <w:tcPr>
            <w:tcW w:w="3000" w:type="dxa"/>
            <w:gridSpan w:val="9"/>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资金实际支出明细内容</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（至主要末级经济科目）</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项目预算</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支出</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项目实际</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支出</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资金支出依据（相关的资金管理办法、</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批复文件、流水账号等）</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000" w:type="dxa"/>
            <w:gridSpan w:val="9"/>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合计</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1</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 贺州市本级2020年度国土变更调查项目</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10</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10</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贺财教函〔2022〕179号</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2</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贺州市本级2020年度国土变更调查项目</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15.87</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15.87</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贺财教函〔2022〕179号</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3</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4</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5</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项目管理</w:t>
            </w:r>
          </w:p>
        </w:tc>
        <w:tc>
          <w:tcPr>
            <w:tcW w:w="360"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实施程序</w:t>
            </w:r>
          </w:p>
        </w:tc>
        <w:tc>
          <w:tcPr>
            <w:tcW w:w="540" w:type="dxa"/>
            <w:gridSpan w:val="2"/>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调整情况</w:t>
            </w:r>
          </w:p>
        </w:tc>
        <w:tc>
          <w:tcPr>
            <w:tcW w:w="1613" w:type="dxa"/>
            <w:gridSpan w:val="3"/>
            <w:tcBorders>
              <w:top w:val="single" w:color="auto" w:sz="4" w:space="0"/>
              <w:left w:val="single" w:color="auto" w:sz="4" w:space="0"/>
              <w:bottom w:val="single" w:color="auto" w:sz="4" w:space="0"/>
              <w:right w:val="single" w:color="auto" w:sz="4" w:space="0"/>
            </w:tcBorders>
            <w:vAlign w:val="center"/>
          </w:tcPr>
          <w:p>
            <w:pPr>
              <w:numPr>
                <w:ilvl w:val="0"/>
                <w:numId w:val="0"/>
              </w:num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1</w:t>
            </w:r>
            <w:r>
              <w:rPr>
                <w:rFonts w:hint="eastAsia" w:ascii="宋体" w:hAnsi="宋体" w:eastAsia="宋体" w:cs="宋体"/>
                <w:sz w:val="18"/>
                <w:szCs w:val="18"/>
                <w:lang w:val="en-US" w:eastAsia="zh-CN"/>
              </w:rPr>
              <w:t>.预算变动</w:t>
            </w:r>
          </w:p>
          <w:p>
            <w:pPr>
              <w:numPr>
                <w:ilvl w:val="0"/>
                <w:numId w:val="0"/>
              </w:num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（增减变动）</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无</w:t>
            </w: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2</w:t>
            </w:r>
            <w:r>
              <w:rPr>
                <w:rFonts w:hint="eastAsia" w:ascii="宋体" w:hAnsi="宋体" w:eastAsia="宋体" w:cs="宋体"/>
                <w:sz w:val="18"/>
                <w:szCs w:val="18"/>
                <w:lang w:val="en-US" w:eastAsia="zh-CN"/>
              </w:rPr>
              <w:t>.支出内容调整（包括设计变动而来的调整）</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无</w:t>
            </w:r>
          </w:p>
        </w:tc>
        <w:tc>
          <w:tcPr>
            <w:tcW w:w="1613"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3</w:t>
            </w:r>
            <w:r>
              <w:rPr>
                <w:rFonts w:hint="eastAsia" w:ascii="宋体" w:hAnsi="宋体" w:eastAsia="宋体" w:cs="宋体"/>
                <w:sz w:val="18"/>
                <w:szCs w:val="18"/>
                <w:lang w:val="en-US" w:eastAsia="zh-CN"/>
              </w:rPr>
              <w:t>.设计方案调整</w:t>
            </w:r>
          </w:p>
        </w:tc>
        <w:tc>
          <w:tcPr>
            <w:tcW w:w="1614" w:type="dxa"/>
            <w:gridSpan w:val="2"/>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无</w:t>
            </w: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有调整的项目（用款单位数量</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0（个）</w:t>
            </w: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其中按要求办理报批手续的项目（用款）单位数量</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613"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实际办理</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的项目数</w:t>
            </w:r>
          </w:p>
        </w:tc>
        <w:tc>
          <w:tcPr>
            <w:tcW w:w="1614" w:type="dxa"/>
            <w:gridSpan w:val="2"/>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调整内容</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无</w:t>
            </w: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调整原因及</w:t>
            </w:r>
          </w:p>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批复文件</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无</w:t>
            </w: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未办理批复的</w:t>
            </w:r>
          </w:p>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项目及原因</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无</w:t>
            </w: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验收情况</w:t>
            </w:r>
          </w:p>
        </w:tc>
        <w:tc>
          <w:tcPr>
            <w:tcW w:w="61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时间</w:t>
            </w:r>
          </w:p>
        </w:tc>
        <w:tc>
          <w:tcPr>
            <w:tcW w:w="1535"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2021.8.20</w:t>
            </w:r>
          </w:p>
        </w:tc>
        <w:tc>
          <w:tcPr>
            <w:tcW w:w="67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单位</w:t>
            </w:r>
          </w:p>
        </w:tc>
        <w:tc>
          <w:tcPr>
            <w:tcW w:w="1480"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广西自然资源厅自然资源调查监测处</w:t>
            </w:r>
          </w:p>
        </w:tc>
        <w:tc>
          <w:tcPr>
            <w:tcW w:w="96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办理验收手续项目</w:t>
            </w:r>
          </w:p>
        </w:tc>
        <w:tc>
          <w:tcPr>
            <w:tcW w:w="1185" w:type="dxa"/>
            <w:gridSpan w:val="4"/>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07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验收程序</w:t>
            </w:r>
          </w:p>
        </w:tc>
        <w:tc>
          <w:tcPr>
            <w:tcW w:w="2154"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c>
          <w:tcPr>
            <w:tcW w:w="540" w:type="dxa"/>
            <w:gridSpan w:val="2"/>
            <w:vMerge w:val="continue"/>
            <w:tcBorders>
              <w:left w:val="single" w:color="auto" w:sz="4" w:space="0"/>
              <w:bottom w:val="single" w:color="auto" w:sz="4" w:space="0"/>
              <w:right w:val="single" w:color="auto" w:sz="4" w:space="0"/>
            </w:tcBorders>
            <w:vAlign w:val="center"/>
          </w:tcPr>
          <w:p>
            <w:pPr>
              <w:jc w:val="center"/>
              <w:rPr>
                <w:rFonts w:hint="eastAsia" w:ascii="黑体" w:hAnsi="黑体" w:eastAsia="黑体" w:cs="黑体"/>
                <w:sz w:val="21"/>
                <w:szCs w:val="21"/>
                <w:lang w:val="en-US" w:eastAsia="zh-CN"/>
              </w:rPr>
            </w:pPr>
          </w:p>
        </w:tc>
        <w:tc>
          <w:tcPr>
            <w:tcW w:w="2150"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项目已完成未</w:t>
            </w:r>
          </w:p>
          <w:p>
            <w:pPr>
              <w:jc w:val="center"/>
              <w:rPr>
                <w:rFonts w:hint="eastAsia" w:ascii="黑体" w:hAnsi="黑体" w:eastAsia="黑体" w:cs="黑体"/>
                <w:sz w:val="21"/>
                <w:szCs w:val="21"/>
                <w:lang w:val="en-US" w:eastAsia="zh-CN"/>
              </w:rPr>
            </w:pPr>
            <w:r>
              <w:rPr>
                <w:rFonts w:hint="eastAsia" w:ascii="宋体" w:hAnsi="宋体" w:eastAsia="宋体" w:cs="宋体"/>
                <w:sz w:val="18"/>
                <w:szCs w:val="18"/>
                <w:lang w:val="en-US" w:eastAsia="zh-CN"/>
              </w:rPr>
              <w:t>办理验收的说明</w:t>
            </w:r>
          </w:p>
        </w:tc>
        <w:tc>
          <w:tcPr>
            <w:tcW w:w="7529" w:type="dxa"/>
            <w:gridSpan w:val="24"/>
            <w:tcBorders>
              <w:top w:val="single" w:color="auto" w:sz="4" w:space="0"/>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r>
      <w:tr>
        <w:tblPrEx>
          <w:tblLayout w:type="fixed"/>
          <w:tblCellMar>
            <w:top w:w="0" w:type="dxa"/>
            <w:left w:w="108" w:type="dxa"/>
            <w:bottom w:w="0" w:type="dxa"/>
            <w:right w:w="108" w:type="dxa"/>
          </w:tblCellMar>
        </w:tblPrEx>
        <w:trPr>
          <w:gridAfter w:val="1"/>
          <w:wAfter w:w="26" w:type="dxa"/>
          <w:trHeight w:val="454"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黑体" w:hAnsi="黑体" w:eastAsia="黑体" w:cs="黑体"/>
                <w:sz w:val="18"/>
                <w:szCs w:val="18"/>
                <w:lang w:eastAsia="zh-CN"/>
              </w:rPr>
            </w:pPr>
            <w:r>
              <w:rPr>
                <w:rFonts w:hint="default" w:ascii="Times New Roman" w:hAnsi="Times New Roman" w:eastAsia="黑体" w:cs="Times New Roman"/>
                <w:sz w:val="21"/>
                <w:szCs w:val="21"/>
                <w:lang w:val="en-US" w:eastAsia="zh-CN"/>
              </w:rPr>
              <w:t>1-4</w:t>
            </w:r>
            <w:r>
              <w:rPr>
                <w:rFonts w:hint="eastAsia" w:ascii="黑体" w:hAnsi="黑体" w:eastAsia="黑体" w:cs="黑体"/>
                <w:sz w:val="21"/>
                <w:szCs w:val="21"/>
                <w:lang w:val="en-US" w:eastAsia="zh-CN"/>
              </w:rPr>
              <w:t>：</w:t>
            </w:r>
            <w:r>
              <w:rPr>
                <w:rFonts w:hint="eastAsia" w:ascii="黑体" w:hAnsi="黑体" w:eastAsia="黑体" w:cs="黑体"/>
                <w:sz w:val="21"/>
                <w:szCs w:val="21"/>
                <w:lang w:eastAsia="zh-CN"/>
              </w:rPr>
              <w:t>评价人员（最少</w:t>
            </w:r>
            <w:r>
              <w:rPr>
                <w:rFonts w:hint="default" w:ascii="Times New Roman" w:hAnsi="Times New Roman" w:eastAsia="黑体" w:cs="Times New Roman"/>
                <w:sz w:val="21"/>
                <w:szCs w:val="21"/>
                <w:lang w:eastAsia="zh-CN"/>
              </w:rPr>
              <w:t>3</w:t>
            </w:r>
            <w:r>
              <w:rPr>
                <w:rFonts w:hint="eastAsia" w:ascii="黑体" w:hAnsi="黑体" w:eastAsia="黑体" w:cs="黑体"/>
                <w:sz w:val="21"/>
                <w:szCs w:val="21"/>
                <w:lang w:eastAsia="zh-CN"/>
              </w:rPr>
              <w:t>位）</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姓名：陶  静</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：自然资源调查监测和权益科</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姓名：李晓晗</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：自然资源调查监测和权益科</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姓名：江懋才</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：自然资源调查监测和权益科</w:t>
            </w:r>
          </w:p>
        </w:tc>
      </w:tr>
    </w:tbl>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firstLine="640" w:firstLineChars="200"/>
        <w:jc w:val="both"/>
        <w:textAlignment w:val="auto"/>
        <w:outlineLvl w:val="9"/>
        <w:rPr>
          <w:rFonts w:hint="eastAsia" w:ascii="黑体" w:hAnsi="黑体" w:eastAsia="黑体" w:cs="黑体"/>
          <w:sz w:val="32"/>
          <w:szCs w:val="32"/>
          <w:lang w:eastAsia="zh-CN"/>
        </w:rPr>
      </w:pP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一、</w:t>
      </w:r>
      <w:r>
        <w:rPr>
          <w:rFonts w:hint="eastAsia" w:ascii="黑体" w:hAnsi="黑体" w:eastAsia="黑体" w:cs="黑体"/>
          <w:sz w:val="32"/>
          <w:szCs w:val="32"/>
        </w:rPr>
        <w:t>项目基本情况</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1.立项背景依据</w:t>
      </w:r>
    </w:p>
    <w:p>
      <w:pPr>
        <w:spacing w:beforeLines="0" w:afterLines="0" w:line="600" w:lineRule="exact"/>
        <w:ind w:firstLine="640" w:firstLineChars="200"/>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根据</w:t>
      </w:r>
      <w:r>
        <w:rPr>
          <w:rFonts w:hint="eastAsia" w:ascii="仿宋_GB2312" w:hAnsi="仿宋_GB2312" w:eastAsia="仿宋_GB2312" w:cs="仿宋_GB2312"/>
          <w:color w:val="000000"/>
          <w:sz w:val="32"/>
          <w:szCs w:val="32"/>
          <w:lang w:eastAsia="zh-CN"/>
        </w:rPr>
        <w:t>《自然资源部办公厅关于开展</w:t>
      </w:r>
      <w:r>
        <w:rPr>
          <w:rFonts w:hint="eastAsia" w:ascii="Times New Roman" w:hAnsi="Times New Roman" w:eastAsia="仿宋_GB2312" w:cs="仿宋_GB2312"/>
          <w:color w:val="000000"/>
          <w:sz w:val="32"/>
          <w:szCs w:val="32"/>
          <w:lang w:val="en-US" w:eastAsia="zh-CN"/>
        </w:rPr>
        <w:t>2020</w:t>
      </w:r>
      <w:r>
        <w:rPr>
          <w:rFonts w:hint="eastAsia" w:ascii="仿宋_GB2312" w:hAnsi="仿宋_GB2312" w:eastAsia="仿宋_GB2312" w:cs="仿宋_GB2312"/>
          <w:color w:val="000000"/>
          <w:sz w:val="32"/>
          <w:szCs w:val="32"/>
          <w:lang w:val="en-US" w:eastAsia="zh-CN"/>
        </w:rPr>
        <w:t>年度全国国土变更调查工作的通知》（自然资发</w:t>
      </w:r>
      <w:r>
        <w:rPr>
          <w:rFonts w:hint="eastAsia" w:ascii="仿宋_GB2312" w:hAnsi="仿宋_GB2312" w:eastAsia="仿宋_GB2312" w:cs="仿宋_GB2312"/>
          <w:color w:val="000000"/>
          <w:sz w:val="32"/>
          <w:szCs w:val="32"/>
        </w:rPr>
        <w:t>〔</w:t>
      </w:r>
      <w:r>
        <w:rPr>
          <w:rFonts w:hint="eastAsia" w:ascii="Times New Roman" w:hAnsi="Times New Roman" w:eastAsia="仿宋_GB2312" w:cs="仿宋_GB2312"/>
          <w:color w:val="000000"/>
          <w:sz w:val="32"/>
          <w:szCs w:val="32"/>
        </w:rPr>
        <w:t>202</w:t>
      </w:r>
      <w:r>
        <w:rPr>
          <w:rFonts w:hint="eastAsia" w:ascii="Times New Roman" w:hAnsi="Times New Roman" w:eastAsia="仿宋_GB2312" w:cs="仿宋_GB2312"/>
          <w:color w:val="000000"/>
          <w:sz w:val="32"/>
          <w:szCs w:val="32"/>
          <w:lang w:val="en-US" w:eastAsia="zh-CN"/>
        </w:rPr>
        <w:t>0</w:t>
      </w:r>
      <w:r>
        <w:rPr>
          <w:rFonts w:hint="eastAsia" w:ascii="仿宋_GB2312" w:hAnsi="仿宋_GB2312" w:eastAsia="仿宋_GB2312" w:cs="仿宋_GB2312"/>
          <w:color w:val="000000"/>
          <w:sz w:val="32"/>
          <w:szCs w:val="32"/>
        </w:rPr>
        <w:t>〕</w:t>
      </w:r>
      <w:r>
        <w:rPr>
          <w:rFonts w:hint="eastAsia" w:ascii="Times New Roman" w:hAnsi="Times New Roman" w:eastAsia="仿宋_GB2312" w:cs="仿宋_GB2312"/>
          <w:color w:val="000000"/>
          <w:sz w:val="32"/>
          <w:szCs w:val="32"/>
          <w:lang w:val="en-US" w:eastAsia="zh-CN"/>
        </w:rPr>
        <w:t>56</w:t>
      </w:r>
      <w:r>
        <w:rPr>
          <w:rFonts w:hint="eastAsia" w:ascii="仿宋_GB2312" w:hAnsi="仿宋_GB2312" w:eastAsia="仿宋_GB2312" w:cs="仿宋_GB2312"/>
          <w:color w:val="000000"/>
          <w:sz w:val="32"/>
          <w:szCs w:val="32"/>
          <w:lang w:val="en-US" w:eastAsia="zh-CN"/>
        </w:rPr>
        <w:t>号）、</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广西</w:t>
      </w:r>
      <w:r>
        <w:rPr>
          <w:rFonts w:hint="eastAsia" w:ascii="Times New Roman" w:hAnsi="Times New Roman" w:eastAsia="仿宋_GB2312" w:cs="仿宋_GB2312"/>
          <w:color w:val="000000"/>
          <w:sz w:val="32"/>
          <w:szCs w:val="32"/>
          <w:lang w:val="en-US" w:eastAsia="zh-CN"/>
        </w:rPr>
        <w:t>2020</w:t>
      </w:r>
      <w:r>
        <w:rPr>
          <w:rFonts w:hint="eastAsia" w:ascii="仿宋_GB2312" w:hAnsi="仿宋_GB2312" w:eastAsia="仿宋_GB2312" w:cs="仿宋_GB2312"/>
          <w:color w:val="000000"/>
          <w:sz w:val="32"/>
          <w:szCs w:val="32"/>
          <w:lang w:val="en-US" w:eastAsia="zh-CN"/>
        </w:rPr>
        <w:t>年度国土变更调查实施方案》</w:t>
      </w:r>
      <w:r>
        <w:rPr>
          <w:rFonts w:hint="eastAsia" w:ascii="仿宋_GB2312" w:hAnsi="仿宋_GB2312" w:eastAsia="仿宋_GB2312" w:cs="仿宋_GB2312"/>
          <w:color w:val="000000"/>
          <w:sz w:val="32"/>
          <w:szCs w:val="32"/>
          <w:lang w:eastAsia="zh-CN"/>
        </w:rPr>
        <w:t>（以下简称《</w:t>
      </w:r>
      <w:r>
        <w:rPr>
          <w:rFonts w:hint="eastAsia" w:ascii="仿宋_GB2312" w:hAnsi="仿宋_GB2312" w:eastAsia="仿宋_GB2312" w:cs="仿宋_GB2312"/>
          <w:color w:val="000000"/>
          <w:sz w:val="32"/>
          <w:szCs w:val="32"/>
          <w:lang w:val="en-US" w:eastAsia="zh-CN"/>
        </w:rPr>
        <w:t>实施方案</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（桂自然资办</w:t>
      </w:r>
      <w:r>
        <w:rPr>
          <w:rFonts w:hint="eastAsia" w:ascii="仿宋_GB2312" w:hAnsi="仿宋_GB2312" w:eastAsia="仿宋_GB2312" w:cs="仿宋_GB2312"/>
          <w:color w:val="000000"/>
          <w:sz w:val="32"/>
          <w:szCs w:val="32"/>
        </w:rPr>
        <w:t>〔</w:t>
      </w:r>
      <w:r>
        <w:rPr>
          <w:rFonts w:hint="eastAsia" w:ascii="Times New Roman" w:hAnsi="Times New Roman" w:eastAsia="仿宋_GB2312" w:cs="仿宋_GB2312"/>
          <w:color w:val="000000"/>
          <w:sz w:val="32"/>
          <w:szCs w:val="32"/>
        </w:rPr>
        <w:t>202</w:t>
      </w:r>
      <w:r>
        <w:rPr>
          <w:rFonts w:hint="eastAsia" w:ascii="Times New Roman" w:hAnsi="Times New Roman" w:eastAsia="仿宋_GB2312" w:cs="仿宋_GB2312"/>
          <w:color w:val="000000"/>
          <w:sz w:val="32"/>
          <w:szCs w:val="32"/>
          <w:lang w:val="en-US" w:eastAsia="zh-CN"/>
        </w:rPr>
        <w:t>1</w:t>
      </w:r>
      <w:r>
        <w:rPr>
          <w:rFonts w:hint="eastAsia" w:ascii="仿宋_GB2312" w:hAnsi="仿宋_GB2312" w:eastAsia="仿宋_GB2312" w:cs="仿宋_GB2312"/>
          <w:color w:val="000000"/>
          <w:sz w:val="32"/>
          <w:szCs w:val="32"/>
        </w:rPr>
        <w:t>〕</w:t>
      </w:r>
      <w:r>
        <w:rPr>
          <w:rFonts w:hint="eastAsia" w:ascii="Times New Roman" w:hAnsi="Times New Roman" w:eastAsia="仿宋_GB2312" w:cs="仿宋_GB2312"/>
          <w:color w:val="000000"/>
          <w:sz w:val="32"/>
          <w:szCs w:val="32"/>
          <w:lang w:val="en-US" w:eastAsia="zh-CN"/>
        </w:rPr>
        <w:t>16</w:t>
      </w:r>
      <w:r>
        <w:rPr>
          <w:rFonts w:hint="eastAsia" w:ascii="仿宋_GB2312" w:hAnsi="仿宋_GB2312" w:eastAsia="仿宋_GB2312" w:cs="仿宋_GB2312"/>
          <w:color w:val="000000"/>
          <w:sz w:val="32"/>
          <w:szCs w:val="32"/>
          <w:lang w:val="en-US" w:eastAsia="zh-CN"/>
        </w:rPr>
        <w:t>号）</w:t>
      </w:r>
      <w:r>
        <w:rPr>
          <w:rFonts w:hint="eastAsia" w:ascii="仿宋_GB2312" w:hAnsi="仿宋_GB2312" w:eastAsia="仿宋_GB2312" w:cs="仿宋_GB2312"/>
          <w:color w:val="000000"/>
          <w:sz w:val="32"/>
          <w:szCs w:val="32"/>
        </w:rPr>
        <w:t>文的要求，</w:t>
      </w:r>
      <w:r>
        <w:rPr>
          <w:rFonts w:hint="eastAsia" w:ascii="仿宋_GB2312" w:hAnsi="仿宋_GB2312" w:eastAsia="仿宋_GB2312" w:cs="仿宋_GB2312"/>
          <w:color w:val="000000"/>
          <w:sz w:val="32"/>
          <w:szCs w:val="32"/>
          <w:lang w:eastAsia="zh-CN"/>
        </w:rPr>
        <w:t>在第三次国土调查（以下简称“三调”）统一时点调查成果基础上，利用最新卫星遥感影像，通过县级实地调查举证，</w:t>
      </w:r>
      <w:r>
        <w:rPr>
          <w:rFonts w:hint="eastAsia" w:ascii="仿宋_GB2312" w:hAnsi="仿宋_GB2312" w:eastAsia="仿宋_GB2312" w:cs="仿宋_GB2312"/>
          <w:color w:val="000000"/>
          <w:sz w:val="32"/>
          <w:szCs w:val="32"/>
          <w:lang w:val="en-US" w:eastAsia="zh-CN"/>
        </w:rPr>
        <w:t>更新</w:t>
      </w:r>
      <w:r>
        <w:rPr>
          <w:rFonts w:hint="eastAsia" w:ascii="仿宋_GB2312" w:hAnsi="仿宋_GB2312" w:eastAsia="仿宋_GB2312" w:cs="仿宋_GB2312"/>
          <w:color w:val="000000"/>
          <w:sz w:val="32"/>
          <w:szCs w:val="32"/>
          <w:lang w:eastAsia="zh-CN"/>
        </w:rPr>
        <w:t>“三调”</w:t>
      </w:r>
      <w:r>
        <w:rPr>
          <w:rFonts w:hint="eastAsia" w:ascii="仿宋_GB2312" w:hAnsi="仿宋_GB2312" w:eastAsia="仿宋_GB2312" w:cs="仿宋_GB2312"/>
          <w:color w:val="000000"/>
          <w:sz w:val="32"/>
          <w:szCs w:val="32"/>
          <w:lang w:val="en-US" w:eastAsia="zh-CN"/>
        </w:rPr>
        <w:t>数据库，</w:t>
      </w:r>
      <w:r>
        <w:rPr>
          <w:rFonts w:hint="eastAsia" w:ascii="仿宋_GB2312" w:hAnsi="仿宋_GB2312" w:eastAsia="仿宋_GB2312" w:cs="仿宋_GB2312"/>
          <w:color w:val="000000"/>
          <w:sz w:val="32"/>
          <w:szCs w:val="32"/>
          <w:lang w:eastAsia="zh-CN"/>
        </w:rPr>
        <w:t>全面掌握我市本级</w:t>
      </w:r>
      <w:r>
        <w:rPr>
          <w:rFonts w:hint="eastAsia" w:ascii="Times New Roman" w:hAnsi="Times New Roman" w:eastAsia="仿宋_GB2312" w:cs="仿宋_GB2312"/>
          <w:color w:val="000000"/>
          <w:sz w:val="32"/>
          <w:szCs w:val="32"/>
          <w:lang w:val="en-US" w:eastAsia="zh-CN"/>
        </w:rPr>
        <w:t>2020</w:t>
      </w:r>
      <w:r>
        <w:rPr>
          <w:rFonts w:hint="eastAsia" w:ascii="仿宋_GB2312" w:hAnsi="仿宋_GB2312" w:eastAsia="仿宋_GB2312" w:cs="仿宋_GB2312"/>
          <w:color w:val="000000"/>
          <w:sz w:val="32"/>
          <w:szCs w:val="32"/>
          <w:lang w:val="en-US" w:eastAsia="zh-CN"/>
        </w:rPr>
        <w:t>年度的土地利用变化情况，形成市本级年度国土变更调查成果。</w:t>
      </w:r>
    </w:p>
    <w:p>
      <w:pPr>
        <w:pStyle w:val="4"/>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项目内容</w:t>
      </w:r>
    </w:p>
    <w:p>
      <w:pPr>
        <w:spacing w:beforeLines="0" w:afterLines="0" w:line="600" w:lineRule="exact"/>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color w:val="000000"/>
          <w:sz w:val="32"/>
          <w:szCs w:val="32"/>
          <w:lang w:eastAsia="zh-CN"/>
        </w:rPr>
        <w:t>在第三次国土调查（以下简称“三调”）统一时点调查成果基础上，利用最新卫星遥感影像，通过县级实地调查举证，</w:t>
      </w:r>
      <w:r>
        <w:rPr>
          <w:rFonts w:hint="eastAsia" w:ascii="仿宋_GB2312" w:hAnsi="仿宋_GB2312" w:eastAsia="仿宋_GB2312" w:cs="仿宋_GB2312"/>
          <w:color w:val="000000"/>
          <w:sz w:val="32"/>
          <w:szCs w:val="32"/>
          <w:lang w:val="en-US" w:eastAsia="zh-CN"/>
        </w:rPr>
        <w:t>更新</w:t>
      </w:r>
      <w:r>
        <w:rPr>
          <w:rFonts w:hint="eastAsia" w:ascii="仿宋_GB2312" w:hAnsi="仿宋_GB2312" w:eastAsia="仿宋_GB2312" w:cs="仿宋_GB2312"/>
          <w:color w:val="000000"/>
          <w:sz w:val="32"/>
          <w:szCs w:val="32"/>
          <w:lang w:eastAsia="zh-CN"/>
        </w:rPr>
        <w:t>“三调”</w:t>
      </w:r>
      <w:r>
        <w:rPr>
          <w:rFonts w:hint="eastAsia" w:ascii="仿宋_GB2312" w:hAnsi="仿宋_GB2312" w:eastAsia="仿宋_GB2312" w:cs="仿宋_GB2312"/>
          <w:color w:val="000000"/>
          <w:sz w:val="32"/>
          <w:szCs w:val="32"/>
          <w:lang w:val="en-US" w:eastAsia="zh-CN"/>
        </w:rPr>
        <w:t>数据库，</w:t>
      </w:r>
      <w:r>
        <w:rPr>
          <w:rFonts w:hint="eastAsia" w:ascii="仿宋_GB2312" w:hAnsi="仿宋_GB2312" w:eastAsia="仿宋_GB2312" w:cs="仿宋_GB2312"/>
          <w:color w:val="000000"/>
          <w:sz w:val="32"/>
          <w:szCs w:val="32"/>
          <w:lang w:eastAsia="zh-CN"/>
        </w:rPr>
        <w:t>全面掌握我市本级</w:t>
      </w:r>
      <w:r>
        <w:rPr>
          <w:rFonts w:hint="eastAsia" w:ascii="Times New Roman" w:hAnsi="Times New Roman" w:eastAsia="仿宋_GB2312" w:cs="仿宋_GB2312"/>
          <w:color w:val="000000"/>
          <w:sz w:val="32"/>
          <w:szCs w:val="32"/>
          <w:lang w:val="en-US" w:eastAsia="zh-CN"/>
        </w:rPr>
        <w:t>2020</w:t>
      </w:r>
      <w:r>
        <w:rPr>
          <w:rFonts w:hint="eastAsia" w:ascii="仿宋_GB2312" w:hAnsi="仿宋_GB2312" w:eastAsia="仿宋_GB2312" w:cs="仿宋_GB2312"/>
          <w:color w:val="000000"/>
          <w:sz w:val="32"/>
          <w:szCs w:val="32"/>
          <w:lang w:val="en-US" w:eastAsia="zh-CN"/>
        </w:rPr>
        <w:t>年度的土地利用变化情况，形成市本级年度国土变更调查成果。</w:t>
      </w:r>
    </w:p>
    <w:p>
      <w:pPr>
        <w:pStyle w:val="4"/>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资金用途及目的</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color w:val="000000"/>
          <w:sz w:val="32"/>
          <w:szCs w:val="32"/>
          <w:lang w:eastAsia="zh-CN"/>
        </w:rPr>
        <w:t>通过县级实地调查举证，</w:t>
      </w:r>
      <w:r>
        <w:rPr>
          <w:rFonts w:hint="eastAsia" w:ascii="仿宋_GB2312" w:hAnsi="仿宋_GB2312" w:eastAsia="仿宋_GB2312" w:cs="仿宋_GB2312"/>
          <w:color w:val="000000"/>
          <w:sz w:val="32"/>
          <w:szCs w:val="32"/>
          <w:lang w:val="en-US" w:eastAsia="zh-CN"/>
        </w:rPr>
        <w:t>更新</w:t>
      </w:r>
      <w:r>
        <w:rPr>
          <w:rFonts w:hint="eastAsia" w:ascii="仿宋_GB2312" w:hAnsi="仿宋_GB2312" w:eastAsia="仿宋_GB2312" w:cs="仿宋_GB2312"/>
          <w:color w:val="000000"/>
          <w:sz w:val="32"/>
          <w:szCs w:val="32"/>
          <w:lang w:eastAsia="zh-CN"/>
        </w:rPr>
        <w:t>“三调”</w:t>
      </w:r>
      <w:r>
        <w:rPr>
          <w:rFonts w:hint="eastAsia" w:ascii="仿宋_GB2312" w:hAnsi="仿宋_GB2312" w:eastAsia="仿宋_GB2312" w:cs="仿宋_GB2312"/>
          <w:color w:val="000000"/>
          <w:sz w:val="32"/>
          <w:szCs w:val="32"/>
          <w:lang w:val="en-US" w:eastAsia="zh-CN"/>
        </w:rPr>
        <w:t>数据库，</w:t>
      </w:r>
      <w:r>
        <w:rPr>
          <w:rFonts w:hint="eastAsia" w:ascii="仿宋_GB2312" w:hAnsi="仿宋_GB2312" w:eastAsia="仿宋_GB2312" w:cs="仿宋_GB2312"/>
          <w:color w:val="000000"/>
          <w:sz w:val="32"/>
          <w:szCs w:val="32"/>
          <w:lang w:eastAsia="zh-CN"/>
        </w:rPr>
        <w:t>全面掌握我市本级</w:t>
      </w:r>
      <w:r>
        <w:rPr>
          <w:rFonts w:hint="eastAsia" w:ascii="Times New Roman" w:hAnsi="Times New Roman" w:eastAsia="仿宋_GB2312" w:cs="仿宋_GB2312"/>
          <w:color w:val="000000"/>
          <w:sz w:val="32"/>
          <w:szCs w:val="32"/>
          <w:lang w:val="en-US" w:eastAsia="zh-CN"/>
        </w:rPr>
        <w:t>2020</w:t>
      </w:r>
      <w:r>
        <w:rPr>
          <w:rFonts w:hint="eastAsia" w:ascii="仿宋_GB2312" w:hAnsi="仿宋_GB2312" w:eastAsia="仿宋_GB2312" w:cs="仿宋_GB2312"/>
          <w:color w:val="000000"/>
          <w:sz w:val="32"/>
          <w:szCs w:val="32"/>
          <w:lang w:val="en-US" w:eastAsia="zh-CN"/>
        </w:rPr>
        <w:t>年度的土地利用变化情况，形成市本级年度国土变更调查成果。</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（二）项目资金管理使用情况</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该项目调整预算安排</w:t>
      </w:r>
      <w:r>
        <w:rPr>
          <w:rFonts w:hint="eastAsia" w:ascii="仿宋_GB2312" w:hAnsi="仿宋_GB2312" w:eastAsia="仿宋_GB2312" w:cs="仿宋_GB2312"/>
          <w:sz w:val="32"/>
          <w:szCs w:val="32"/>
          <w:lang w:val="en-US" w:eastAsia="zh-CN"/>
        </w:rPr>
        <w:t>25.87万元，全年执行数25.87万元，预算执行率100%</w:t>
      </w:r>
      <w:bookmarkStart w:id="0" w:name="_GoBack"/>
      <w:bookmarkEnd w:id="0"/>
      <w:r>
        <w:rPr>
          <w:rFonts w:hint="eastAsia" w:ascii="仿宋_GB2312" w:hAnsi="仿宋_GB2312" w:eastAsia="仿宋_GB2312" w:cs="仿宋_GB2312"/>
          <w:sz w:val="32"/>
          <w:szCs w:val="32"/>
        </w:rPr>
        <w:t>。</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rPr>
        <w:t>（三）</w:t>
      </w:r>
      <w:r>
        <w:rPr>
          <w:rFonts w:hint="eastAsia" w:ascii="楷体_GB2312" w:hAnsi="楷体_GB2312" w:eastAsia="楷体_GB2312" w:cs="楷体_GB2312"/>
          <w:b/>
          <w:bCs/>
          <w:sz w:val="32"/>
          <w:szCs w:val="32"/>
          <w:lang w:eastAsia="zh-CN"/>
        </w:rPr>
        <w:t>项目组织管理情况</w:t>
      </w:r>
    </w:p>
    <w:p>
      <w:pPr>
        <w:spacing w:beforeLines="0" w:afterLines="0" w:line="600" w:lineRule="exact"/>
        <w:ind w:firstLine="640" w:firstLineChars="200"/>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sz w:val="32"/>
          <w:szCs w:val="32"/>
          <w:lang w:val="en-US" w:eastAsia="zh-CN"/>
        </w:rPr>
        <w:t>1.项目组织情况：通过开展公开招投标，确定由</w:t>
      </w:r>
      <w:r>
        <w:rPr>
          <w:rFonts w:hint="eastAsia" w:ascii="仿宋_GB2312" w:hAnsi="仿宋_GB2312" w:eastAsia="仿宋_GB2312" w:cs="仿宋_GB2312"/>
          <w:sz w:val="32"/>
          <w:szCs w:val="32"/>
          <w:lang w:eastAsia="zh-CN"/>
        </w:rPr>
        <w:t>贺州市自然资源测绘地理信息规划院、广西壮族自治区自然资源调查监测院组成的联合体为本项目的实施主体，按照</w:t>
      </w:r>
      <w:r>
        <w:rPr>
          <w:rFonts w:hint="eastAsia" w:ascii="仿宋_GB2312" w:hAnsi="仿宋_GB2312" w:eastAsia="仿宋_GB2312" w:cs="仿宋_GB2312"/>
          <w:color w:val="000000"/>
          <w:sz w:val="32"/>
          <w:szCs w:val="32"/>
          <w:lang w:eastAsia="zh-CN"/>
        </w:rPr>
        <w:t>《自然资源部办公厅关于开展</w:t>
      </w:r>
      <w:r>
        <w:rPr>
          <w:rFonts w:hint="eastAsia" w:ascii="仿宋_GB2312" w:hAnsi="仿宋_GB2312" w:eastAsia="仿宋_GB2312" w:cs="仿宋_GB2312"/>
          <w:color w:val="000000"/>
          <w:sz w:val="32"/>
          <w:szCs w:val="32"/>
          <w:lang w:val="en-US" w:eastAsia="zh-CN"/>
        </w:rPr>
        <w:t>2020年度全国国土变更调查工作的通知》（自然资发</w:t>
      </w:r>
      <w:r>
        <w:rPr>
          <w:rFonts w:hint="eastAsia" w:ascii="仿宋_GB2312" w:hAnsi="仿宋_GB2312" w:eastAsia="仿宋_GB2312" w:cs="仿宋_GB2312"/>
          <w:color w:val="000000"/>
          <w:sz w:val="32"/>
          <w:szCs w:val="32"/>
        </w:rPr>
        <w:t>〔202</w:t>
      </w:r>
      <w:r>
        <w:rPr>
          <w:rFonts w:hint="eastAsia" w:ascii="仿宋_GB2312" w:hAnsi="仿宋_GB2312" w:eastAsia="仿宋_GB2312" w:cs="仿宋_GB2312"/>
          <w:color w:val="000000"/>
          <w:sz w:val="32"/>
          <w:szCs w:val="32"/>
          <w:lang w:val="en-US" w:eastAsia="zh-CN"/>
        </w:rPr>
        <w:t>0</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56号）、</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广西</w:t>
      </w:r>
      <w:r>
        <w:rPr>
          <w:rFonts w:hint="eastAsia" w:ascii="仿宋_GB2312" w:hAnsi="仿宋_GB2312" w:eastAsia="仿宋_GB2312" w:cs="仿宋_GB2312"/>
          <w:color w:val="000000"/>
          <w:sz w:val="32"/>
          <w:szCs w:val="32"/>
          <w:lang w:val="en-US" w:eastAsia="zh-CN"/>
        </w:rPr>
        <w:t>2020年度国土变更调查实施方案》</w:t>
      </w:r>
      <w:r>
        <w:rPr>
          <w:rFonts w:hint="eastAsia" w:ascii="仿宋_GB2312" w:hAnsi="仿宋_GB2312" w:eastAsia="仿宋_GB2312" w:cs="仿宋_GB2312"/>
          <w:color w:val="000000"/>
          <w:sz w:val="32"/>
          <w:szCs w:val="32"/>
          <w:lang w:eastAsia="zh-CN"/>
        </w:rPr>
        <w:t>（以下简称《</w:t>
      </w:r>
      <w:r>
        <w:rPr>
          <w:rFonts w:hint="eastAsia" w:ascii="仿宋_GB2312" w:hAnsi="仿宋_GB2312" w:eastAsia="仿宋_GB2312" w:cs="仿宋_GB2312"/>
          <w:color w:val="000000"/>
          <w:sz w:val="32"/>
          <w:szCs w:val="32"/>
          <w:lang w:val="en-US" w:eastAsia="zh-CN"/>
        </w:rPr>
        <w:t>实施方案</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（桂自然资办</w:t>
      </w:r>
      <w:r>
        <w:rPr>
          <w:rFonts w:hint="eastAsia" w:ascii="仿宋_GB2312" w:hAnsi="仿宋_GB2312" w:eastAsia="仿宋_GB2312" w:cs="仿宋_GB2312"/>
          <w:color w:val="000000"/>
          <w:sz w:val="32"/>
          <w:szCs w:val="32"/>
        </w:rPr>
        <w:t>〔202</w:t>
      </w:r>
      <w:r>
        <w:rPr>
          <w:rFonts w:hint="eastAsia" w:ascii="仿宋_GB2312" w:hAnsi="仿宋_GB2312" w:eastAsia="仿宋_GB2312" w:cs="仿宋_GB2312"/>
          <w:color w:val="000000"/>
          <w:sz w:val="32"/>
          <w:szCs w:val="32"/>
          <w:lang w:val="en-US" w:eastAsia="zh-CN"/>
        </w:rPr>
        <w:t>1</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16号）</w:t>
      </w:r>
      <w:r>
        <w:rPr>
          <w:rFonts w:hint="eastAsia" w:ascii="仿宋_GB2312" w:hAnsi="仿宋_GB2312" w:eastAsia="仿宋_GB2312" w:cs="仿宋_GB2312"/>
          <w:color w:val="000000"/>
          <w:sz w:val="32"/>
          <w:szCs w:val="32"/>
        </w:rPr>
        <w:t>文的要求，</w:t>
      </w:r>
      <w:r>
        <w:rPr>
          <w:rFonts w:hint="eastAsia" w:ascii="仿宋_GB2312" w:hAnsi="仿宋_GB2312" w:eastAsia="仿宋_GB2312" w:cs="仿宋_GB2312"/>
          <w:color w:val="000000"/>
          <w:sz w:val="32"/>
          <w:szCs w:val="32"/>
          <w:lang w:eastAsia="zh-CN"/>
        </w:rPr>
        <w:t>在第三次国土调查统一时点调查成果基础上，利用最新卫星遥感影像，通过县级实地调查举证，</w:t>
      </w:r>
      <w:r>
        <w:rPr>
          <w:rFonts w:hint="eastAsia" w:ascii="仿宋_GB2312" w:hAnsi="仿宋_GB2312" w:eastAsia="仿宋_GB2312" w:cs="仿宋_GB2312"/>
          <w:color w:val="000000"/>
          <w:sz w:val="32"/>
          <w:szCs w:val="32"/>
          <w:lang w:val="en-US" w:eastAsia="zh-CN"/>
        </w:rPr>
        <w:t>更新</w:t>
      </w:r>
      <w:r>
        <w:rPr>
          <w:rFonts w:hint="eastAsia" w:ascii="仿宋_GB2312" w:hAnsi="仿宋_GB2312" w:eastAsia="仿宋_GB2312" w:cs="仿宋_GB2312"/>
          <w:color w:val="000000"/>
          <w:sz w:val="32"/>
          <w:szCs w:val="32"/>
          <w:lang w:eastAsia="zh-CN"/>
        </w:rPr>
        <w:t>“三调”</w:t>
      </w:r>
      <w:r>
        <w:rPr>
          <w:rFonts w:hint="eastAsia" w:ascii="仿宋_GB2312" w:hAnsi="仿宋_GB2312" w:eastAsia="仿宋_GB2312" w:cs="仿宋_GB2312"/>
          <w:color w:val="000000"/>
          <w:sz w:val="32"/>
          <w:szCs w:val="32"/>
          <w:lang w:val="en-US" w:eastAsia="zh-CN"/>
        </w:rPr>
        <w:t>数据库，</w:t>
      </w:r>
      <w:r>
        <w:rPr>
          <w:rFonts w:hint="eastAsia" w:ascii="仿宋_GB2312" w:hAnsi="仿宋_GB2312" w:eastAsia="仿宋_GB2312" w:cs="仿宋_GB2312"/>
          <w:color w:val="000000"/>
          <w:sz w:val="32"/>
          <w:szCs w:val="32"/>
          <w:lang w:eastAsia="zh-CN"/>
        </w:rPr>
        <w:t>全面掌握我市本级</w:t>
      </w:r>
      <w:r>
        <w:rPr>
          <w:rFonts w:hint="eastAsia" w:ascii="仿宋_GB2312" w:hAnsi="仿宋_GB2312" w:eastAsia="仿宋_GB2312" w:cs="仿宋_GB2312"/>
          <w:color w:val="000000"/>
          <w:sz w:val="32"/>
          <w:szCs w:val="32"/>
          <w:lang w:val="en-US" w:eastAsia="zh-CN"/>
        </w:rPr>
        <w:t>2020年度的土地利用变化情况，形成市本级年度国土变更调查成果。</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2.项目管理情况：在国家、自治区2020</w:t>
      </w:r>
      <w:r>
        <w:rPr>
          <w:rFonts w:hint="eastAsia" w:ascii="仿宋_GB2312" w:hAnsi="仿宋_GB2312" w:eastAsia="仿宋_GB2312" w:cs="仿宋_GB2312"/>
          <w:color w:val="000000"/>
          <w:sz w:val="32"/>
          <w:szCs w:val="32"/>
          <w:lang w:val="en-US" w:eastAsia="zh-CN"/>
        </w:rPr>
        <w:t>年度国土变更调查实施方案的基础上，制定我市的国土变更调查实施方案，按照方案确定的工作内容及时间推进工作开展。</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二、项目</w:t>
      </w:r>
      <w:r>
        <w:rPr>
          <w:rFonts w:hint="eastAsia" w:ascii="黑体" w:hAnsi="黑体" w:eastAsia="黑体" w:cs="黑体"/>
          <w:sz w:val="32"/>
          <w:szCs w:val="32"/>
        </w:rPr>
        <w:t>绩效分析及评价结论</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（一）项目产出完成情况分析。</w:t>
      </w:r>
      <w:r>
        <w:rPr>
          <w:rFonts w:hint="eastAsia" w:ascii="仿宋_GB2312" w:hAnsi="仿宋_GB2312" w:eastAsia="仿宋_GB2312" w:cs="仿宋_GB2312"/>
          <w:sz w:val="32"/>
          <w:szCs w:val="32"/>
          <w:lang w:val="en-US" w:eastAsia="zh-CN"/>
        </w:rPr>
        <w:t>贺州市本级2020</w:t>
      </w:r>
      <w:r>
        <w:rPr>
          <w:rFonts w:hint="eastAsia" w:ascii="仿宋_GB2312" w:hAnsi="仿宋_GB2312" w:eastAsia="仿宋_GB2312" w:cs="仿宋_GB2312"/>
          <w:color w:val="000000"/>
          <w:sz w:val="32"/>
          <w:szCs w:val="32"/>
          <w:lang w:val="en-US" w:eastAsia="zh-CN"/>
        </w:rPr>
        <w:t>年度国土变更调查工作成果已按国家规定时间上报至自治区自然资源厅，并已通过国家级的内业核查和数据库质量检查。</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1.产出</w:t>
      </w:r>
      <w:r>
        <w:rPr>
          <w:rFonts w:hint="eastAsia" w:ascii="仿宋_GB2312" w:hAnsi="仿宋_GB2312" w:eastAsia="仿宋_GB2312" w:cs="仿宋_GB2312"/>
          <w:sz w:val="32"/>
          <w:szCs w:val="32"/>
          <w:lang w:val="en-US" w:eastAsia="zh-CN"/>
        </w:rPr>
        <w:t>（满分50分，得50分）</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color w:val="000000"/>
          <w:sz w:val="32"/>
          <w:szCs w:val="32"/>
        </w:rPr>
      </w:pPr>
      <w:r>
        <w:rPr>
          <w:rFonts w:hint="eastAsia" w:ascii="楷体_GB2312" w:hAnsi="楷体_GB2312" w:eastAsia="楷体_GB2312" w:cs="楷体_GB2312"/>
          <w:b/>
          <w:bCs/>
          <w:sz w:val="32"/>
          <w:szCs w:val="32"/>
          <w:lang w:val="en-US" w:eastAsia="zh-CN"/>
        </w:rPr>
        <w:t>（二）项目效益情况分析。</w:t>
      </w:r>
      <w:r>
        <w:rPr>
          <w:rFonts w:hint="eastAsia" w:ascii="仿宋_GB2312" w:hAnsi="仿宋_GB2312" w:eastAsia="仿宋_GB2312" w:cs="仿宋_GB2312"/>
          <w:sz w:val="32"/>
          <w:szCs w:val="32"/>
          <w:lang w:val="en-US" w:eastAsia="zh-CN"/>
        </w:rPr>
        <w:t>该项目实施后，可</w:t>
      </w:r>
      <w:r>
        <w:rPr>
          <w:rFonts w:hint="eastAsia" w:ascii="仿宋_GB2312" w:hAnsi="仿宋_GB2312" w:eastAsia="仿宋_GB2312" w:cs="仿宋_GB2312"/>
          <w:color w:val="000000"/>
          <w:sz w:val="32"/>
          <w:szCs w:val="32"/>
          <w:lang w:val="en-US" w:eastAsia="zh-CN"/>
        </w:rPr>
        <w:t>掌握</w:t>
      </w:r>
      <w:r>
        <w:rPr>
          <w:rFonts w:hint="eastAsia" w:ascii="Times New Roman" w:hAnsi="Times New Roman" w:eastAsia="仿宋_GB2312" w:cs="仿宋_GB2312"/>
          <w:color w:val="000000"/>
          <w:sz w:val="32"/>
          <w:szCs w:val="32"/>
          <w:lang w:val="en-US" w:eastAsia="zh-CN"/>
        </w:rPr>
        <w:t>2020</w:t>
      </w:r>
      <w:r>
        <w:rPr>
          <w:rFonts w:hint="eastAsia" w:ascii="仿宋_GB2312" w:hAnsi="仿宋_GB2312" w:eastAsia="仿宋_GB2312" w:cs="仿宋_GB2312"/>
          <w:color w:val="000000"/>
          <w:sz w:val="32"/>
          <w:szCs w:val="32"/>
          <w:lang w:val="en-US" w:eastAsia="zh-CN"/>
        </w:rPr>
        <w:t>年度市本级永久基本农田变化，建设占用农用地、耕地非粮化、耕地非农化状况，设施农用地变化，</w:t>
      </w:r>
      <w:r>
        <w:rPr>
          <w:rFonts w:hint="eastAsia" w:ascii="Times New Roman" w:hAnsi="Times New Roman" w:eastAsia="仿宋_GB2312" w:cs="仿宋_GB2312"/>
          <w:color w:val="000000"/>
          <w:sz w:val="32"/>
          <w:szCs w:val="32"/>
          <w:lang w:val="en-US" w:eastAsia="zh-CN"/>
        </w:rPr>
        <w:t>25</w:t>
      </w:r>
      <w:r>
        <w:rPr>
          <w:rFonts w:hint="eastAsia" w:ascii="仿宋_GB2312" w:hAnsi="仿宋_GB2312" w:eastAsia="仿宋_GB2312" w:cs="仿宋_GB2312"/>
          <w:color w:val="000000"/>
          <w:sz w:val="32"/>
          <w:szCs w:val="32"/>
          <w:lang w:val="en-US" w:eastAsia="zh-CN"/>
        </w:rPr>
        <w:t>度和</w:t>
      </w:r>
      <w:r>
        <w:rPr>
          <w:rFonts w:hint="eastAsia" w:ascii="Times New Roman" w:hAnsi="Times New Roman" w:eastAsia="仿宋_GB2312" w:cs="仿宋_GB2312"/>
          <w:color w:val="000000"/>
          <w:sz w:val="32"/>
          <w:szCs w:val="32"/>
          <w:lang w:val="en-US" w:eastAsia="zh-CN"/>
        </w:rPr>
        <w:t>15</w:t>
      </w:r>
      <w:r>
        <w:rPr>
          <w:rFonts w:hint="eastAsia" w:ascii="仿宋_GB2312" w:hAnsi="仿宋_GB2312" w:eastAsia="仿宋_GB2312" w:cs="仿宋_GB2312"/>
          <w:color w:val="000000"/>
          <w:sz w:val="32"/>
          <w:szCs w:val="32"/>
          <w:lang w:val="en-US" w:eastAsia="zh-CN"/>
        </w:rPr>
        <w:t>度以上坡耕地变化，农村建房、临时用地、批而未用土地、退耕还林等变化状况，各类自然保护区及生态保护红线范围内的土地利用变化状况，土地整治、高标准农田、增减挂钩、增存挂钩等项目的实施状况，国土空间规划的实施状况等情况，并形成</w:t>
      </w:r>
      <w:r>
        <w:rPr>
          <w:rFonts w:hint="eastAsia" w:ascii="Times New Roman" w:hAnsi="Times New Roman" w:eastAsia="仿宋_GB2312" w:cs="仿宋_GB2312"/>
          <w:color w:val="000000"/>
          <w:sz w:val="32"/>
          <w:szCs w:val="32"/>
          <w:lang w:val="en-US" w:eastAsia="zh-CN"/>
        </w:rPr>
        <w:t>2020</w:t>
      </w:r>
      <w:r>
        <w:rPr>
          <w:rFonts w:hint="eastAsia" w:ascii="仿宋_GB2312" w:hAnsi="仿宋_GB2312" w:eastAsia="仿宋_GB2312" w:cs="仿宋_GB2312"/>
          <w:color w:val="000000"/>
          <w:sz w:val="32"/>
          <w:szCs w:val="32"/>
          <w:lang w:val="en-US" w:eastAsia="zh-CN"/>
        </w:rPr>
        <w:t>年度市本级国土变更调查报告</w:t>
      </w:r>
      <w:r>
        <w:rPr>
          <w:rFonts w:hint="eastAsia" w:ascii="仿宋_GB2312" w:hAnsi="仿宋_GB2312" w:eastAsia="仿宋_GB2312" w:cs="仿宋_GB2312"/>
          <w:color w:val="000000"/>
          <w:sz w:val="32"/>
          <w:szCs w:val="32"/>
        </w:rPr>
        <w:t>。</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1.效果</w:t>
      </w:r>
      <w:r>
        <w:rPr>
          <w:rFonts w:hint="eastAsia" w:ascii="仿宋_GB2312" w:hAnsi="仿宋_GB2312" w:eastAsia="仿宋_GB2312" w:cs="仿宋_GB2312"/>
          <w:sz w:val="32"/>
          <w:szCs w:val="32"/>
          <w:lang w:val="en-US" w:eastAsia="zh-CN"/>
        </w:rPr>
        <w:t>（满分30分，得30分）</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（三）项目可持续性分析。</w:t>
      </w:r>
      <w:r>
        <w:rPr>
          <w:rFonts w:hint="eastAsia" w:ascii="仿宋_GB2312" w:hAnsi="仿宋_GB2312" w:eastAsia="仿宋_GB2312" w:cs="仿宋_GB2312"/>
          <w:sz w:val="32"/>
          <w:szCs w:val="32"/>
          <w:lang w:val="en-US" w:eastAsia="zh-CN"/>
        </w:rPr>
        <w:t>主要是对项目完成后，后续政策、资金、人员机构安排和管理措施等影响项目持续发展的因素进行分析。包括项目的生命周期、发展潜力、营运管理、未来预期收入、政府支持、行业前景等影响项目可持续性的情况分析。</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（四）项目绩效指标未完成原因分析。</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（五）评价结果和评价结论</w:t>
      </w:r>
      <w:r>
        <w:rPr>
          <w:rFonts w:hint="eastAsia" w:ascii="楷体_GB2312" w:hAnsi="楷体_GB2312" w:eastAsia="楷体_GB2312" w:cs="楷体_GB2312"/>
          <w:b/>
          <w:bCs/>
          <w:sz w:val="32"/>
          <w:szCs w:val="32"/>
          <w:lang w:eastAsia="zh-CN"/>
        </w:rPr>
        <w:t>。</w:t>
      </w:r>
      <w:r>
        <w:rPr>
          <w:rFonts w:hint="eastAsia" w:ascii="仿宋_GB2312" w:hAnsi="仿宋_GB2312" w:eastAsia="仿宋_GB2312" w:cs="仿宋_GB2312"/>
          <w:sz w:val="32"/>
          <w:szCs w:val="32"/>
        </w:rPr>
        <w:t>自评总分</w:t>
      </w:r>
      <w:r>
        <w:rPr>
          <w:rFonts w:hint="eastAsia" w:ascii="仿宋_GB2312" w:hAnsi="仿宋_GB2312" w:eastAsia="仿宋_GB2312" w:cs="仿宋_GB2312"/>
          <w:sz w:val="32"/>
          <w:szCs w:val="32"/>
          <w:lang w:val="en-US" w:eastAsia="zh-CN"/>
        </w:rPr>
        <w:t>100分，</w:t>
      </w:r>
      <w:r>
        <w:rPr>
          <w:rFonts w:hint="eastAsia" w:ascii="仿宋_GB2312" w:hAnsi="仿宋_GB2312" w:eastAsia="仿宋_GB2312" w:cs="仿宋_GB2312"/>
          <w:sz w:val="32"/>
          <w:szCs w:val="32"/>
        </w:rPr>
        <w:t>评价等级为</w:t>
      </w:r>
      <w:r>
        <w:rPr>
          <w:rFonts w:hint="eastAsia" w:ascii="仿宋_GB2312" w:hAnsi="仿宋_GB2312" w:eastAsia="仿宋_GB2312" w:cs="仿宋_GB2312"/>
          <w:sz w:val="32"/>
          <w:szCs w:val="32"/>
          <w:lang w:eastAsia="zh-CN"/>
        </w:rPr>
        <w:t>一级</w:t>
      </w:r>
      <w:r>
        <w:rPr>
          <w:rFonts w:hint="eastAsia" w:ascii="仿宋_GB2312" w:hAnsi="仿宋_GB2312" w:eastAsia="仿宋_GB2312" w:cs="仿宋_GB2312"/>
          <w:sz w:val="32"/>
          <w:szCs w:val="32"/>
        </w:rPr>
        <w:t>。</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三、经验总结、存在问题及意见建议</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（一）主要经验及做法</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（二）存在问题及原因分析</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（三）意见建议。</w:t>
      </w:r>
      <w:r>
        <w:rPr>
          <w:rFonts w:hint="eastAsia" w:ascii="仿宋_GB2312" w:hAnsi="仿宋_GB2312" w:eastAsia="仿宋_GB2312" w:cs="仿宋_GB2312"/>
          <w:sz w:val="32"/>
          <w:szCs w:val="32"/>
        </w:rPr>
        <w:t>　</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黑体" w:hAnsi="黑体" w:eastAsia="黑体" w:cs="黑体"/>
          <w:sz w:val="32"/>
          <w:szCs w:val="32"/>
        </w:rPr>
        <w:t>四、其他需要说明的问题</w:t>
      </w:r>
    </w:p>
    <w:sectPr>
      <w:footerReference r:id="rId3" w:type="default"/>
      <w:pgNumType w:fmt="numberInDash" w:start="7"/>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auto"/>
    <w:pitch w:val="default"/>
    <w:sig w:usb0="00000003" w:usb1="288F0000" w:usb2="0000000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 w:name="Arial">
    <w:panose1 w:val="020B0604020202020204"/>
    <w:charset w:val="00"/>
    <w:family w:val="auto"/>
    <w:pitch w:val="default"/>
    <w:sig w:usb0="E0002AFF" w:usb1="C0007843" w:usb2="00000009" w:usb3="00000000" w:csb0="400001FF" w:csb1="FFFF0000"/>
  </w:font>
  <w:font w:name="FangSong_GB2312">
    <w:altName w:val="仿宋_GB2312"/>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仿宋_GBK">
    <w:altName w:val="微软雅黑"/>
    <w:panose1 w:val="03000509000000000000"/>
    <w:charset w:val="86"/>
    <w:family w:val="auto"/>
    <w:pitch w:val="default"/>
    <w:sig w:usb0="00000000" w:usb1="00000000" w:usb2="00000000" w:usb3="00000000" w:csb0="00040000" w:csb1="00000000"/>
  </w:font>
  <w:font w:name="方正兰亭粗黑_GBK">
    <w:altName w:val="黑体"/>
    <w:panose1 w:val="02000000000000000000"/>
    <w:charset w:val="86"/>
    <w:family w:val="auto"/>
    <w:pitch w:val="default"/>
    <w:sig w:usb0="00000000" w:usb1="00000000" w:usb2="00000000" w:usb3="00000000" w:csb0="00040000" w:csb1="00000000"/>
  </w:font>
  <w:font w:name="方正书宋_GBK">
    <w:altName w:val="微软雅黑"/>
    <w:panose1 w:val="03000509000000000000"/>
    <w:charset w:val="86"/>
    <w:family w:val="auto"/>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楷体_GB2312">
    <w:altName w:val="楷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054BA6"/>
    <w:multiLevelType w:val="singleLevel"/>
    <w:tmpl w:val="64054BA6"/>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characterSpacingControl w:val="compressPunctuation"/>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486127"/>
    <w:rsid w:val="09AC3A9C"/>
    <w:rsid w:val="09C21CCC"/>
    <w:rsid w:val="14D421C7"/>
    <w:rsid w:val="15485378"/>
    <w:rsid w:val="16F11180"/>
    <w:rsid w:val="17BC611E"/>
    <w:rsid w:val="18AF055F"/>
    <w:rsid w:val="1D024DFC"/>
    <w:rsid w:val="203F6352"/>
    <w:rsid w:val="225C7267"/>
    <w:rsid w:val="2424631C"/>
    <w:rsid w:val="25F90D57"/>
    <w:rsid w:val="28DD7535"/>
    <w:rsid w:val="2B1227DD"/>
    <w:rsid w:val="2D2C7B74"/>
    <w:rsid w:val="2D8D7C9C"/>
    <w:rsid w:val="2DC64C6A"/>
    <w:rsid w:val="2EBC29C4"/>
    <w:rsid w:val="314236E2"/>
    <w:rsid w:val="31AE347F"/>
    <w:rsid w:val="32CD165C"/>
    <w:rsid w:val="34416B1F"/>
    <w:rsid w:val="38C725C2"/>
    <w:rsid w:val="3D2F0EAB"/>
    <w:rsid w:val="3D4646FF"/>
    <w:rsid w:val="3E4C4CEE"/>
    <w:rsid w:val="41C104B8"/>
    <w:rsid w:val="42D75E91"/>
    <w:rsid w:val="4D0F0BC6"/>
    <w:rsid w:val="4D3E2113"/>
    <w:rsid w:val="4ECD0705"/>
    <w:rsid w:val="509F7A23"/>
    <w:rsid w:val="52786F2C"/>
    <w:rsid w:val="5A023D87"/>
    <w:rsid w:val="6703068A"/>
    <w:rsid w:val="759077BF"/>
    <w:rsid w:val="77B165E7"/>
    <w:rsid w:val="7D543D65"/>
    <w:rsid w:val="7FDA39A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customStyle="1" w:styleId="2">
    <w:name w:val="Default"/>
    <w:next w:val="3"/>
    <w:unhideWhenUsed/>
    <w:qFormat/>
    <w:uiPriority w:val="99"/>
    <w:pPr>
      <w:widowControl w:val="0"/>
      <w:autoSpaceDE w:val="0"/>
      <w:autoSpaceDN w:val="0"/>
      <w:adjustRightInd w:val="0"/>
      <w:spacing w:beforeLines="0" w:afterLines="0"/>
    </w:pPr>
    <w:rPr>
      <w:rFonts w:hint="eastAsia" w:ascii="FangSong_GB2312" w:hAnsi="FangSong_GB2312" w:eastAsia="FangSong_GB2312" w:cs="Times New Roman"/>
      <w:color w:val="000000"/>
      <w:sz w:val="24"/>
      <w:szCs w:val="22"/>
    </w:rPr>
  </w:style>
  <w:style w:type="paragraph" w:customStyle="1" w:styleId="3">
    <w:name w:val="正文文字 6"/>
    <w:next w:val="1"/>
    <w:qFormat/>
    <w:uiPriority w:val="99"/>
    <w:pPr>
      <w:widowControl w:val="0"/>
      <w:ind w:left="240"/>
      <w:jc w:val="both"/>
    </w:pPr>
    <w:rPr>
      <w:rFonts w:ascii="宋体" w:hAnsi="Times New Roman" w:eastAsia="宋体" w:cs="Times New Roman"/>
      <w:b/>
      <w:bCs/>
      <w:kern w:val="2"/>
      <w:sz w:val="32"/>
      <w:szCs w:val="32"/>
      <w:lang w:val="en-US" w:eastAsia="zh-CN" w:bidi="ar-SA"/>
    </w:rPr>
  </w:style>
  <w:style w:type="paragraph" w:styleId="4">
    <w:name w:val="Plain Text"/>
    <w:basedOn w:val="1"/>
    <w:qFormat/>
    <w:uiPriority w:val="0"/>
    <w:rPr>
      <w:rFonts w:ascii="宋体" w:hAnsi="Courier New"/>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3</TotalTime>
  <ScaleCrop>false</ScaleCrop>
  <LinksUpToDate>false</LinksUpToDate>
  <Application>WPS Office_10.8.0.6423_F1E327BC-269C-435d-A152-05C5408002CA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2019-04-02T08:33:00Z</dcterms:created>
  <dc:creator>CZJ</dc:creator>
  <cp:lastModifiedBy>陆廷军</cp:lastModifiedBy>
  <cp:lastPrinted>2022-04-08T02:44:00Z</cp:lastPrinted>
  <dcterms:modified xsi:type="dcterms:W3CDTF">2023-03-14T09:25:04Z</dcterms:modified>
  <dc:title>附件5</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