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土地评估报告专家审查费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项目名称：</w:t>
      </w:r>
      <w:r>
        <w:rPr>
          <w:rFonts w:hint="eastAsia" w:hAnsi="宋体" w:eastAsia="宋体" w:cs="宋体"/>
          <w:sz w:val="30"/>
          <w:szCs w:val="30"/>
          <w:lang w:eastAsia="zh-CN"/>
        </w:rPr>
        <w:t>土地评估报告专家审查费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hint="default" w:ascii="Arial" w:hAnsi="Arial" w:eastAsia="宋体" w:cs="Arial"/>
          <w:sz w:val="30"/>
          <w:szCs w:val="30"/>
        </w:rPr>
        <w:sym w:font="Wingdings" w:char="00FE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hint="eastAsia" w:ascii="宋体" w:hAnsi="宋体" w:eastAsia="宋体" w:cs="宋体"/>
          <w:sz w:val="30"/>
          <w:szCs w:val="30"/>
        </w:rPr>
        <w:sym w:font="Wingdings" w:char="00FE"/>
      </w:r>
      <w:r>
        <w:rPr>
          <w:rFonts w:hint="eastAsia" w:ascii="宋体" w:hAnsi="宋体" w:eastAsia="宋体" w:cs="宋体"/>
          <w:sz w:val="30"/>
          <w:szCs w:val="30"/>
        </w:rPr>
        <w:t xml:space="preserve">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部门（单位）名称（盖章）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土地评估报告专家审查费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郑富信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0774-5685411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 1   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 12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1个；  其中：市本级1个，县（区）0个。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9.81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16.35%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50.19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9.81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16.35%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50.19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2021年土地评估专家评审费个人所得税（2021年基本户已垫付）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2021年第十期55宗土地评估专家评审费个人所得税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2022年第三期土地评估报告技术审查专家费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2022年第三期土地评估报告技术审查专家费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0.32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0.32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2022年第三期土地评估报告技术审查专家费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郑富信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：行政审批办公室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姓名：奉茜翎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：行政审批办公室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梁全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：行政审批办公室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一般为两个内容：一是现实需求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根据《协议出让国有土地使用权规定》和相关规范要求，贺州市自然资源局拟协议出让估价对象并重新设定规划建设条件，故委托评估公司估价对象土地使用权公开市场价值，为出让方核定应补缴的地价款提供参考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；二是文件依据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（注意提供资料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详实，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文件下达单位、文件名称、文号）。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2.项目内容：国有建设用地使用权公开市场价值评估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3.资金用途及目的：资金用于支付评估费用及专家审查费。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1.项目资金（包括财政资金、自筹资金等）安排落实、总投入等情况分析。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项目资金来源市财政资金，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2022年度预算600000元。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项目资金（主要是指财政资金）实际使用情况分析，包括预算执行率、项目预算结余或超支情况。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2022年评估费及专家审查费支出98104元，执行率为16.35%，项目结余501896元。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3.项目资金管理情况（包括管理制度、办法的制订及执行情况）分析。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4.项目资金支出及拨付合规性分析。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1.项目组织情况：项目实施主体是贺州市自然资源局，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项目资金来源市财政资金，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2022年度预算60万元。主要用于支付地评估报告技术审查专家费。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2.项目管理情况（包括项目管理制度建设、日常检查监督管理、日常绩效运行监控开展等情况）。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对照绩效产出指标逐项进行分析说明项目完成的数量、质量、时效等。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支付地评估报告技术审查专家费45笔，金额共9.81万元，土地评估达到预期指标。但因财政困难部分专家评审费拨付不及时，产出数量不理想。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对照绩效效益指标逐项进行分析说明项目实施后，取得的经济效益、社会效益、生态效益等。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支付地评估报告技术审查专家费45笔，金额共9.81万元，土地评估达到预期指标。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是对项目完成后，后续政策、资金、人员机构安排和管理措施等影响项目持续发展的因素进行分析。包括项目的生命周期、发展潜力、营运管理、未来预期收入、政府支持、行业前景等影响项目可持续性的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（满分10分，得7.5分）因财政困难部分专家评审费拨付不及时，满意度受到影响。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评价等级为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存在问题：资金发放不及时。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原因分析：资金审批发放流程长。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意见建议。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96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简化流程，加快审批速度。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58B7C"/>
    <w:multiLevelType w:val="singleLevel"/>
    <w:tmpl w:val="63F58B7C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6401C61D"/>
    <w:multiLevelType w:val="singleLevel"/>
    <w:tmpl w:val="6401C61D"/>
    <w:lvl w:ilvl="0" w:tentative="0">
      <w:start w:val="3"/>
      <w:numFmt w:val="chineseCounting"/>
      <w:suff w:val="nothing"/>
      <w:lvlText w:val="（%1）"/>
      <w:lvlJc w:val="left"/>
    </w:lvl>
  </w:abstractNum>
  <w:abstractNum w:abstractNumId="2">
    <w:nsid w:val="64113EB0"/>
    <w:multiLevelType w:val="singleLevel"/>
    <w:tmpl w:val="64113EB0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C3A9C"/>
    <w:rsid w:val="09C21CCC"/>
    <w:rsid w:val="14D421C7"/>
    <w:rsid w:val="15485378"/>
    <w:rsid w:val="16F11180"/>
    <w:rsid w:val="18AF055F"/>
    <w:rsid w:val="1D024DFC"/>
    <w:rsid w:val="203F6352"/>
    <w:rsid w:val="2424631C"/>
    <w:rsid w:val="250C111E"/>
    <w:rsid w:val="27C35E14"/>
    <w:rsid w:val="28DD7535"/>
    <w:rsid w:val="2B1227DD"/>
    <w:rsid w:val="2D2C7B74"/>
    <w:rsid w:val="2D8D7C9C"/>
    <w:rsid w:val="2DC64C6A"/>
    <w:rsid w:val="2EBC29C4"/>
    <w:rsid w:val="31AE347F"/>
    <w:rsid w:val="32435A9E"/>
    <w:rsid w:val="32CD165C"/>
    <w:rsid w:val="34416B1F"/>
    <w:rsid w:val="3D2F0EAB"/>
    <w:rsid w:val="3E4C4CEE"/>
    <w:rsid w:val="41C104B8"/>
    <w:rsid w:val="42D75E91"/>
    <w:rsid w:val="47A8209B"/>
    <w:rsid w:val="4959439A"/>
    <w:rsid w:val="49744300"/>
    <w:rsid w:val="4D1722BC"/>
    <w:rsid w:val="4D3E2113"/>
    <w:rsid w:val="4ECD0705"/>
    <w:rsid w:val="509F7A23"/>
    <w:rsid w:val="52784E25"/>
    <w:rsid w:val="52786F2C"/>
    <w:rsid w:val="6703068A"/>
    <w:rsid w:val="71134CC8"/>
    <w:rsid w:val="759077BF"/>
    <w:rsid w:val="77904640"/>
    <w:rsid w:val="7CD54352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2023-03-15T03:41:48Z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