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0" w:firstLineChars="1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</w:p>
    <w:p>
      <w:pPr>
        <w:ind w:right="85"/>
        <w:rPr>
          <w:rFonts w:cs="Times New Roman"/>
          <w:b/>
          <w:bCs/>
          <w:sz w:val="40"/>
          <w:szCs w:val="40"/>
        </w:rPr>
      </w:pPr>
    </w:p>
    <w:p>
      <w:pPr>
        <w:ind w:right="85"/>
        <w:rPr>
          <w:rFonts w:cs="Times New Roman"/>
          <w:b/>
          <w:bCs/>
          <w:sz w:val="40"/>
          <w:szCs w:val="40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不动产登记责任保险项目支出绩效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自评报告</w:t>
      </w:r>
    </w:p>
    <w:p>
      <w:pPr>
        <w:rPr>
          <w:rFonts w:hint="eastAsia" w:hAnsi="宋体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项目名称：不动产登记责任保险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主管部门：</w:t>
      </w:r>
      <w:r>
        <w:rPr>
          <w:rFonts w:hint="eastAsia" w:hAnsi="宋体" w:eastAsia="宋体" w:cs="宋体"/>
          <w:sz w:val="30"/>
          <w:szCs w:val="30"/>
          <w:lang w:eastAsia="zh-CN"/>
        </w:rPr>
        <w:t>贺州市自然资源局</w:t>
      </w: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实施单位：</w:t>
      </w:r>
      <w:r>
        <w:rPr>
          <w:rFonts w:hint="eastAsia" w:hAnsi="宋体" w:eastAsia="宋体" w:cs="宋体"/>
          <w:sz w:val="30"/>
          <w:szCs w:val="30"/>
          <w:lang w:eastAsia="zh-CN"/>
        </w:rPr>
        <w:t>贺州市不动产登记服务中心</w:t>
      </w: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评价类型：事前评价□    事中评价□    事后评价</w:t>
      </w:r>
      <w:r>
        <w:rPr>
          <w:rFonts w:hint="eastAsia" w:ascii="宋体" w:hAnsi="宋体" w:eastAsia="宋体" w:cs="宋体"/>
          <w:sz w:val="30"/>
          <w:szCs w:val="30"/>
        </w:rPr>
        <w:sym w:font="Wingdings 2" w:char="0052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组织方式：部门（单位）绩效自评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评价机构：项目单位评价组</w:t>
      </w:r>
      <w:r>
        <w:rPr>
          <w:rFonts w:hint="eastAsia" w:ascii="宋体" w:hAnsi="宋体" w:eastAsia="宋体" w:cs="宋体"/>
          <w:sz w:val="30"/>
          <w:szCs w:val="30"/>
        </w:rPr>
        <w:sym w:font="Wingdings 2" w:char="0052"/>
      </w:r>
      <w:r>
        <w:rPr>
          <w:rFonts w:hint="eastAsia" w:ascii="宋体" w:hAnsi="宋体" w:eastAsia="宋体" w:cs="宋体"/>
          <w:sz w:val="30"/>
          <w:szCs w:val="30"/>
        </w:rPr>
        <w:t xml:space="preserve">    中介机构□    专家组□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hAnsi="宋体" w:eastAsia="宋体" w:cs="宋体"/>
          <w:sz w:val="32"/>
          <w:szCs w:val="32"/>
          <w:lang w:eastAsia="zh-CN"/>
        </w:rPr>
        <w:t>贺州市自然资源局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hAnsi="宋体" w:eastAsia="宋体" w:cs="宋体"/>
          <w:sz w:val="32"/>
          <w:szCs w:val="32"/>
          <w:lang w:val="en-US" w:eastAsia="zh-CN"/>
        </w:rPr>
        <w:t>2023</w:t>
      </w:r>
      <w:r>
        <w:rPr>
          <w:rFonts w:hint="eastAsia" w:ascii="宋体" w:hAnsi="宋体" w:eastAsia="宋体" w:cs="宋体"/>
          <w:sz w:val="32"/>
          <w:szCs w:val="32"/>
        </w:rPr>
        <w:t>年</w:t>
      </w:r>
      <w:r>
        <w:rPr>
          <w:rFonts w:hint="eastAsia" w:hAnsi="宋体" w:eastAsia="宋体" w:cs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月</w:t>
      </w:r>
      <w:r>
        <w:rPr>
          <w:rFonts w:hint="eastAsia" w:hAnsi="宋体" w:eastAsia="宋体" w:cs="宋体"/>
          <w:sz w:val="32"/>
          <w:szCs w:val="32"/>
          <w:lang w:val="en-US" w:eastAsia="zh-CN"/>
        </w:rPr>
        <w:t>8</w:t>
      </w:r>
      <w:r>
        <w:rPr>
          <w:rFonts w:hint="eastAsia" w:ascii="宋体" w:hAnsi="宋体" w:eastAsia="宋体" w:cs="宋体"/>
          <w:sz w:val="32"/>
          <w:szCs w:val="32"/>
        </w:rPr>
        <w:t>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支出绩效自评基础信息表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</w:p>
    <w:tbl>
      <w:tblPr>
        <w:tblStyle w:val="6"/>
        <w:tblW w:w="109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"/>
        <w:gridCol w:w="360"/>
        <w:gridCol w:w="510"/>
        <w:gridCol w:w="30"/>
        <w:gridCol w:w="615"/>
        <w:gridCol w:w="420"/>
        <w:gridCol w:w="578"/>
        <w:gridCol w:w="17"/>
        <w:gridCol w:w="368"/>
        <w:gridCol w:w="152"/>
        <w:gridCol w:w="310"/>
        <w:gridCol w:w="360"/>
        <w:gridCol w:w="141"/>
        <w:gridCol w:w="265"/>
        <w:gridCol w:w="698"/>
        <w:gridCol w:w="73"/>
        <w:gridCol w:w="303"/>
        <w:gridCol w:w="6"/>
        <w:gridCol w:w="533"/>
        <w:gridCol w:w="48"/>
        <w:gridCol w:w="378"/>
        <w:gridCol w:w="1"/>
        <w:gridCol w:w="269"/>
        <w:gridCol w:w="315"/>
        <w:gridCol w:w="600"/>
        <w:gridCol w:w="2"/>
        <w:gridCol w:w="361"/>
        <w:gridCol w:w="268"/>
        <w:gridCol w:w="444"/>
        <w:gridCol w:w="251"/>
        <w:gridCol w:w="115"/>
        <w:gridCol w:w="174"/>
        <w:gridCol w:w="674"/>
        <w:gridCol w:w="940"/>
        <w:gridCol w:w="2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1-1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项目基本概况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185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9709" w:type="dxa"/>
            <w:gridSpan w:val="31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不动产登记责任保险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负责人</w:t>
            </w:r>
          </w:p>
        </w:tc>
        <w:tc>
          <w:tcPr>
            <w:tcW w:w="4336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谢连新</w:t>
            </w:r>
          </w:p>
        </w:tc>
        <w:tc>
          <w:tcPr>
            <w:tcW w:w="9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联系电话</w:t>
            </w:r>
          </w:p>
        </w:tc>
        <w:tc>
          <w:tcPr>
            <w:tcW w:w="441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  <w:t>5696965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项目资金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安排文号</w:t>
            </w:r>
          </w:p>
        </w:tc>
        <w:tc>
          <w:tcPr>
            <w:tcW w:w="4336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贺财建函〔2022〕30号</w:t>
            </w:r>
          </w:p>
        </w:tc>
        <w:tc>
          <w:tcPr>
            <w:tcW w:w="9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安排年度</w:t>
            </w:r>
          </w:p>
        </w:tc>
        <w:tc>
          <w:tcPr>
            <w:tcW w:w="441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  <w:t>2022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项目类型</w:t>
            </w:r>
          </w:p>
        </w:tc>
        <w:tc>
          <w:tcPr>
            <w:tcW w:w="4336" w:type="dxa"/>
            <w:gridSpan w:val="15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1.基本建设类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 xml:space="preserve"> 其中：新建□ 扩建□ 改建□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2.行政事业类□ 其中：采购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修缮□ 奖励/补贴□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3.其他项目类□</w:t>
            </w:r>
          </w:p>
        </w:tc>
        <w:tc>
          <w:tcPr>
            <w:tcW w:w="960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项目开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始时间</w:t>
            </w:r>
          </w:p>
        </w:tc>
        <w:tc>
          <w:tcPr>
            <w:tcW w:w="1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2022年6月</w:t>
            </w:r>
          </w:p>
        </w:tc>
        <w:tc>
          <w:tcPr>
            <w:tcW w:w="81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项目完成时间</w:t>
            </w: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2022年12月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336" w:type="dxa"/>
            <w:gridSpan w:val="15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60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  年    月</w:t>
            </w:r>
          </w:p>
        </w:tc>
        <w:tc>
          <w:tcPr>
            <w:tcW w:w="81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  年    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exac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安排年度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cya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2.专家评审立项的项目□</w:t>
            </w:r>
          </w:p>
          <w:p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3.公开招标立项的项目□                               4.其他方式立项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实际到位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（到达项目单位）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到位金额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到位时间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项目（用款）单位个数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合计：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1   个；  其中：市本级  1  个，县（区）  0   个。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eastAsia="zh-CN"/>
              </w:rPr>
              <w:t>1-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：前期工作情况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资金设立依据（文件）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贺州市不动产登记错误赔偿机制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exac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立项方式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1.发改部门批准立项的项目部门审核立项的项目□         2.专家评审立项的项目□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3.公开招标立项的项目□                               4.其他方式立项的项目（注明具体方式）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优化营商环境工作需要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54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</w:rPr>
              <w:t>1-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实施过程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情况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（单位：万元）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资金到位支付情况</w:t>
            </w:r>
          </w:p>
        </w:tc>
        <w:tc>
          <w:tcPr>
            <w:tcW w:w="1575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资金来源</w:t>
            </w:r>
          </w:p>
        </w:tc>
        <w:tc>
          <w:tcPr>
            <w:tcW w:w="192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以前资金情况</w:t>
            </w:r>
          </w:p>
        </w:tc>
        <w:tc>
          <w:tcPr>
            <w:tcW w:w="6744" w:type="dxa"/>
            <w:gridSpan w:val="2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本次评价资金情况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至本次评价前累计支出金额</w:t>
            </w:r>
          </w:p>
        </w:tc>
        <w:tc>
          <w:tcPr>
            <w:tcW w:w="963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结余金额</w:t>
            </w:r>
          </w:p>
        </w:tc>
        <w:tc>
          <w:tcPr>
            <w:tcW w:w="963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预算（计划）安排</w:t>
            </w:r>
          </w:p>
        </w:tc>
        <w:tc>
          <w:tcPr>
            <w:tcW w:w="288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实际到位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（到达项目单位）</w:t>
            </w:r>
          </w:p>
        </w:tc>
        <w:tc>
          <w:tcPr>
            <w:tcW w:w="19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实际支出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（项目单位支出）</w:t>
            </w:r>
          </w:p>
        </w:tc>
        <w:tc>
          <w:tcPr>
            <w:tcW w:w="96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结余金额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到位金额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到位时间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支出金额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支出率（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</w:tc>
        <w:tc>
          <w:tcPr>
            <w:tcW w:w="96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合计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中央财政资金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自治区财政资金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市财政资金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县区财政资金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其他资金小计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①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银行贷款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②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单位自筹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③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其他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财务合规性</w:t>
            </w:r>
          </w:p>
        </w:tc>
        <w:tc>
          <w:tcPr>
            <w:tcW w:w="30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资金实际支出明细内容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（至主要末级经济科目）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项目预算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项目实际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资金支出依据（相关的资金管理办法、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批复文件、流水账号等）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不动产登记错误赔偿机制保险费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贺财建函〔2022〕30号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…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实施程序</w:t>
            </w:r>
          </w:p>
        </w:tc>
        <w:tc>
          <w:tcPr>
            <w:tcW w:w="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调整情况</w:t>
            </w: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.预算变动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（增减变动）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.支出内容调整（包括设计变动而来的调整）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.设计方案调整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有调整的项目（用款单位数量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6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其中按要求办理报批手续的项目（用款）单位数量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6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实际办理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的项目数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调整内容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调整原因及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批复文件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未办理批复的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项目及原因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验收情况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时间</w:t>
            </w:r>
          </w:p>
        </w:tc>
        <w:tc>
          <w:tcPr>
            <w:tcW w:w="15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2022.12</w:t>
            </w:r>
          </w:p>
        </w:tc>
        <w:tc>
          <w:tcPr>
            <w:tcW w:w="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单位</w:t>
            </w:r>
          </w:p>
        </w:tc>
        <w:tc>
          <w:tcPr>
            <w:tcW w:w="1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贺州市自然资源局</w:t>
            </w:r>
          </w:p>
        </w:tc>
        <w:tc>
          <w:tcPr>
            <w:tcW w:w="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办理验收手续项目</w:t>
            </w:r>
          </w:p>
        </w:tc>
        <w:tc>
          <w:tcPr>
            <w:tcW w:w="11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1（个）</w:t>
            </w: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验收程序</w:t>
            </w: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21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项目已完成未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办理验收的说明</w:t>
            </w:r>
          </w:p>
        </w:tc>
        <w:tc>
          <w:tcPr>
            <w:tcW w:w="7529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54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1-4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评价人员（最少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eastAsia="zh-CN"/>
              </w:rPr>
              <w:t>3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位）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谢连新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：市不动产登记服务中心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76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张志敏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：市不动产登记服务中心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唐羿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：市不动产登记服务中心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项目基本情况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（一）项目概况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1.立项背景依据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广西壮族自治区开展优化营商环境多年的工作要求，登记财产指标要求建立非司法的登记错误赔偿机制，贺州市不动产登记服务中心制定了</w:t>
      </w:r>
      <w:r>
        <w:rPr>
          <w:rFonts w:hint="eastAsia" w:ascii="仿宋_GB2312" w:hAnsi="仿宋_GB2312" w:eastAsia="仿宋_GB2312" w:cs="仿宋_GB2312"/>
          <w:sz w:val="32"/>
          <w:szCs w:val="32"/>
        </w:rPr>
        <w:t>《贺州市不动产登记错误赔偿机制》，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每年购买</w:t>
      </w:r>
      <w:r>
        <w:rPr>
          <w:rFonts w:hint="eastAsia" w:ascii="仿宋_GB2312" w:hAnsi="仿宋_GB2312" w:eastAsia="仿宋_GB2312" w:cs="仿宋_GB2312"/>
          <w:sz w:val="32"/>
          <w:szCs w:val="32"/>
        </w:rPr>
        <w:t>不动产登记保险。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2.项目内容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与意向保险公司签订保单。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3.资金用途及目的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提升登记财产指标得分率，也</w:t>
      </w:r>
      <w:r>
        <w:rPr>
          <w:rFonts w:hint="eastAsia" w:ascii="仿宋_GB2312" w:hAnsi="仿宋_GB2312" w:eastAsia="仿宋_GB2312" w:cs="仿宋_GB2312"/>
          <w:sz w:val="32"/>
          <w:szCs w:val="32"/>
        </w:rPr>
        <w:t>为更好地保护不动产登记权利人的合法权益，保障产权登记和交易依法依规进行，维护不动产登记的公示公信力，切实执行“合理审慎”的审查机制和“有错必纠、有损必赔”的纠错机制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（二）项目资金管理使用情况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已按规定完成资金支付。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项目组织管理情况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《贺州市不动产登记错误赔偿机制》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进行管理，当年未发生赔付。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</w:t>
      </w:r>
      <w:r>
        <w:rPr>
          <w:rFonts w:hint="eastAsia" w:ascii="黑体" w:hAnsi="黑体" w:eastAsia="黑体" w:cs="黑体"/>
          <w:sz w:val="32"/>
          <w:szCs w:val="32"/>
        </w:rPr>
        <w:t>绩效分析及评价结论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（一）项目产出完成情况分析。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产出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（满分50分，得50分）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已完成支付并签订保单，保险条款满足要求。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（二）项目效益情况分析。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效果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（满分40分，得40分）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完成保险购买，未发生赔付。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（三）项目可持续性分析。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保期内保单持续生效。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（四）项目绩效指标未完成原因分析。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（五）评价结果和评价结论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自评总分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91.18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三、经验总结、存在问题及意见建议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（一）主要经验及做法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采购不动产登记责任保险将有利于保障不动产登记工作不断优化，保障工作队伍的稳定性，避免因改革造成工作失误而需要赔偿。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（二）存在问题及原因分析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随着业务数量增大，保费数额可能会上升。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（三）意见建议。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每年足额落实经费购买。</w:t>
      </w:r>
    </w:p>
    <w:sectPr>
      <w:footerReference r:id="rId3" w:type="default"/>
      <w:pgNumType w:fmt="numberInDash" w:start="7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haracterSpacingControl w:val="compressPunctuation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kYTZhOGE3ODAxMTVhNGUzN2E3NWJlZjNlZmZkYTQifQ=="/>
  </w:docVars>
  <w:rsids>
    <w:rsidRoot w:val="00000000"/>
    <w:rsid w:val="09AC3A9C"/>
    <w:rsid w:val="09C21CCC"/>
    <w:rsid w:val="14D421C7"/>
    <w:rsid w:val="15485378"/>
    <w:rsid w:val="16F11180"/>
    <w:rsid w:val="18AF055F"/>
    <w:rsid w:val="1D024DFC"/>
    <w:rsid w:val="203F6352"/>
    <w:rsid w:val="2424631C"/>
    <w:rsid w:val="28DD7535"/>
    <w:rsid w:val="2B1227DD"/>
    <w:rsid w:val="2D2C7B74"/>
    <w:rsid w:val="2D8D7C9C"/>
    <w:rsid w:val="2DC64C6A"/>
    <w:rsid w:val="2EBC29C4"/>
    <w:rsid w:val="31AE347F"/>
    <w:rsid w:val="32CD165C"/>
    <w:rsid w:val="34416B1F"/>
    <w:rsid w:val="36D40672"/>
    <w:rsid w:val="3BB70809"/>
    <w:rsid w:val="3C001BED"/>
    <w:rsid w:val="3D2F0EAB"/>
    <w:rsid w:val="3E4C4CEE"/>
    <w:rsid w:val="41C104B8"/>
    <w:rsid w:val="422C005E"/>
    <w:rsid w:val="42D75E91"/>
    <w:rsid w:val="4D3E2113"/>
    <w:rsid w:val="4ECD0705"/>
    <w:rsid w:val="509F7A23"/>
    <w:rsid w:val="52786F2C"/>
    <w:rsid w:val="6703068A"/>
    <w:rsid w:val="67744024"/>
    <w:rsid w:val="759077BF"/>
    <w:rsid w:val="7FDA39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Office_10.8.0.6423_F1E327BC-269C-435d-A152-05C5408002CA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2019-04-02T08:33:00Z</dcterms:created>
  <dc:creator>CZJ</dc:creator>
  <cp:lastModifiedBy>陆廷军</cp:lastModifiedBy>
  <cp:lastPrinted>2022-04-08T02:44:00Z</cp:lastPrinted>
  <dcterms:modified xsi:type="dcterms:W3CDTF">2023-03-14T09:32:27Z</dcterms:modified>
  <dc:title>附件5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ICV">
    <vt:lpwstr>9578EFC506724AD4886DCECB34CB5035</vt:lpwstr>
  </property>
</Properties>
</file>