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0" w:firstLineChars="100"/>
        <w:rPr>
          <w:rFonts w:hint="eastAsia" w:ascii="宋体" w:hAnsi="宋体" w:eastAsia="宋体" w:cs="宋体"/>
          <w:sz w:val="32"/>
          <w:szCs w:val="32"/>
        </w:rPr>
      </w:pPr>
      <w:r>
        <w:rPr>
          <w:rFonts w:hint="eastAsia" w:ascii="宋体" w:hAnsi="宋体" w:eastAsia="宋体" w:cs="宋体"/>
          <w:sz w:val="32"/>
          <w:szCs w:val="32"/>
        </w:rPr>
        <w:t>附件</w:t>
      </w:r>
      <w:r>
        <w:rPr>
          <w:rFonts w:hint="eastAsia" w:ascii="宋体" w:hAnsi="宋体" w:eastAsia="宋体" w:cs="宋体"/>
          <w:sz w:val="32"/>
          <w:szCs w:val="32"/>
          <w:lang w:val="en-US" w:eastAsia="zh-CN"/>
        </w:rPr>
        <w:t>3</w:t>
      </w:r>
    </w:p>
    <w:p>
      <w:pPr>
        <w:ind w:right="85"/>
        <w:rPr>
          <w:rFonts w:cs="Times New Roman"/>
          <w:b/>
          <w:bCs/>
          <w:sz w:val="40"/>
          <w:szCs w:val="40"/>
        </w:rPr>
      </w:pPr>
    </w:p>
    <w:p>
      <w:pPr>
        <w:ind w:right="85"/>
        <w:rPr>
          <w:rFonts w:cs="Times New Roman"/>
          <w:b/>
          <w:bCs/>
          <w:sz w:val="40"/>
          <w:szCs w:val="40"/>
        </w:rPr>
      </w:pP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《建设项目地质灾害危险性评估报告（说明书）》评审项目支出绩效</w:t>
      </w: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自评报告</w:t>
      </w:r>
    </w:p>
    <w:p>
      <w:pPr>
        <w:rPr>
          <w:rFonts w:hint="eastAsia" w:hAnsi="宋体"/>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项目名称：《建设项目地质灾害危险性评估报告（说明书）》</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2100" w:firstLineChars="7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评审</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主管部门：</w:t>
      </w:r>
      <w:r>
        <w:rPr>
          <w:rFonts w:hint="eastAsia" w:hAnsi="宋体" w:eastAsia="宋体" w:cs="宋体"/>
          <w:sz w:val="30"/>
          <w:szCs w:val="30"/>
          <w:lang w:eastAsia="zh-CN"/>
        </w:rPr>
        <w:t>贺州市自然资源局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 xml:space="preserve">实施单位：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评价类型：事前评价□    事中评价□    事后评价□</w:t>
      </w:r>
      <w:r>
        <w:rPr>
          <w:rFonts w:hint="default" w:ascii="Arial" w:hAnsi="Arial" w:eastAsia="宋体" w:cs="Arial"/>
          <w:sz w:val="30"/>
          <w:szCs w:val="30"/>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组织方式：部门（单位）绩效自评</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评价机构：项目单位评价组□</w:t>
      </w:r>
      <w:r>
        <w:rPr>
          <w:rFonts w:hint="default" w:ascii="Arial" w:hAnsi="Arial" w:eastAsia="宋体" w:cs="Arial"/>
          <w:sz w:val="30"/>
          <w:szCs w:val="30"/>
        </w:rPr>
        <w:t>√</w:t>
      </w:r>
      <w:r>
        <w:rPr>
          <w:rFonts w:hint="eastAsia" w:ascii="宋体" w:hAnsi="宋体" w:eastAsia="宋体" w:cs="宋体"/>
          <w:sz w:val="30"/>
          <w:szCs w:val="30"/>
        </w:rPr>
        <w:t xml:space="preserve">    中介机构□    专家组□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ascii="宋体" w:hAnsi="宋体" w:eastAsia="宋体" w:cs="宋体"/>
          <w:sz w:val="32"/>
          <w:szCs w:val="32"/>
        </w:rPr>
        <w:t>部门（单位）名称（盖章）</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hAnsi="宋体" w:eastAsia="宋体" w:cs="宋体"/>
          <w:sz w:val="32"/>
          <w:szCs w:val="32"/>
          <w:lang w:val="en-US" w:eastAsia="zh-CN"/>
        </w:rPr>
        <w:t>2023</w:t>
      </w:r>
      <w:r>
        <w:rPr>
          <w:rFonts w:hint="eastAsia" w:ascii="宋体" w:hAnsi="宋体" w:eastAsia="宋体" w:cs="宋体"/>
          <w:sz w:val="32"/>
          <w:szCs w:val="32"/>
        </w:rPr>
        <w:t>年</w:t>
      </w:r>
      <w:r>
        <w:rPr>
          <w:rFonts w:hint="eastAsia" w:hAnsi="宋体" w:eastAsia="宋体" w:cs="宋体"/>
          <w:sz w:val="32"/>
          <w:szCs w:val="32"/>
          <w:lang w:val="en-US" w:eastAsia="zh-CN"/>
        </w:rPr>
        <w:t>3</w:t>
      </w:r>
      <w:r>
        <w:rPr>
          <w:rFonts w:hint="eastAsia" w:ascii="宋体" w:hAnsi="宋体" w:eastAsia="宋体" w:cs="宋体"/>
          <w:sz w:val="32"/>
          <w:szCs w:val="32"/>
        </w:rPr>
        <w:t>月</w:t>
      </w:r>
      <w:r>
        <w:rPr>
          <w:rFonts w:hint="eastAsia" w:hAnsi="宋体" w:eastAsia="宋体" w:cs="宋体"/>
          <w:sz w:val="32"/>
          <w:szCs w:val="32"/>
          <w:lang w:val="en-US" w:eastAsia="zh-CN"/>
        </w:rPr>
        <w:t>13</w:t>
      </w:r>
      <w:r>
        <w:rPr>
          <w:rFonts w:hint="eastAsia" w:ascii="宋体" w:hAnsi="宋体" w:eastAsia="宋体" w:cs="宋体"/>
          <w:sz w:val="32"/>
          <w:szCs w:val="32"/>
        </w:rPr>
        <w:t>日</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支出绩效自评基础信息表</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bl>
      <w:tblPr>
        <w:tblStyle w:val="6"/>
        <w:tblW w:w="10920" w:type="dxa"/>
        <w:jc w:val="center"/>
        <w:tblInd w:w="-590" w:type="dxa"/>
        <w:tblLayout w:type="fixed"/>
        <w:tblCellMar>
          <w:top w:w="0" w:type="dxa"/>
          <w:left w:w="108" w:type="dxa"/>
          <w:bottom w:w="0" w:type="dxa"/>
          <w:right w:w="108" w:type="dxa"/>
        </w:tblCellMar>
      </w:tblPr>
      <w:tblGrid>
        <w:gridCol w:w="315"/>
        <w:gridCol w:w="360"/>
        <w:gridCol w:w="510"/>
        <w:gridCol w:w="30"/>
        <w:gridCol w:w="615"/>
        <w:gridCol w:w="420"/>
        <w:gridCol w:w="578"/>
        <w:gridCol w:w="17"/>
        <w:gridCol w:w="368"/>
        <w:gridCol w:w="152"/>
        <w:gridCol w:w="310"/>
        <w:gridCol w:w="360"/>
        <w:gridCol w:w="141"/>
        <w:gridCol w:w="265"/>
        <w:gridCol w:w="698"/>
        <w:gridCol w:w="73"/>
        <w:gridCol w:w="303"/>
        <w:gridCol w:w="6"/>
        <w:gridCol w:w="533"/>
        <w:gridCol w:w="48"/>
        <w:gridCol w:w="378"/>
        <w:gridCol w:w="1"/>
        <w:gridCol w:w="269"/>
        <w:gridCol w:w="315"/>
        <w:gridCol w:w="600"/>
        <w:gridCol w:w="2"/>
        <w:gridCol w:w="361"/>
        <w:gridCol w:w="268"/>
        <w:gridCol w:w="444"/>
        <w:gridCol w:w="251"/>
        <w:gridCol w:w="115"/>
        <w:gridCol w:w="174"/>
        <w:gridCol w:w="674"/>
        <w:gridCol w:w="940"/>
        <w:gridCol w:w="26"/>
      </w:tblGrid>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ascii="黑体" w:hAnsi="黑体" w:eastAsia="黑体" w:cs="Times New Roman"/>
                <w:sz w:val="18"/>
                <w:szCs w:val="18"/>
              </w:rPr>
            </w:pPr>
            <w:r>
              <w:rPr>
                <w:rFonts w:hint="default" w:ascii="Times New Roman" w:hAnsi="Times New Roman" w:eastAsia="黑体" w:cs="Times New Roman"/>
                <w:sz w:val="21"/>
                <w:szCs w:val="21"/>
                <w:lang w:val="en-US" w:eastAsia="zh-CN"/>
              </w:rPr>
              <w:t>1-1</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项目基本概况</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nil"/>
              <w:left w:val="single" w:color="auto" w:sz="8" w:space="0"/>
              <w:bottom w:val="nil"/>
              <w:right w:val="single" w:color="000000" w:sz="8"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r>
              <w:rPr>
                <w:rFonts w:hint="eastAsia" w:ascii="宋体" w:hAnsi="宋体" w:eastAsia="宋体" w:cs="宋体"/>
                <w:sz w:val="18"/>
                <w:szCs w:val="18"/>
                <w:lang w:eastAsia="zh-CN"/>
              </w:rPr>
              <w:t>名称</w:t>
            </w:r>
          </w:p>
        </w:tc>
        <w:tc>
          <w:tcPr>
            <w:tcW w:w="9709" w:type="dxa"/>
            <w:gridSpan w:val="31"/>
            <w:tcBorders>
              <w:top w:val="nil"/>
              <w:left w:val="nil"/>
              <w:bottom w:val="nil"/>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《建设项目地质灾害危险性评估报告（说明书）》评审</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p>
          <w:p>
            <w:pPr>
              <w:jc w:val="center"/>
              <w:rPr>
                <w:rFonts w:hint="eastAsia" w:ascii="宋体" w:hAnsi="宋体" w:eastAsia="宋体" w:cs="宋体"/>
                <w:sz w:val="18"/>
                <w:szCs w:val="18"/>
                <w:lang w:eastAsia="zh-CN"/>
              </w:rPr>
            </w:pPr>
            <w:r>
              <w:rPr>
                <w:rFonts w:hint="eastAsia" w:ascii="宋体" w:hAnsi="宋体" w:eastAsia="宋体" w:cs="宋体"/>
                <w:sz w:val="18"/>
                <w:szCs w:val="18"/>
              </w:rPr>
              <w:t>负责人</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郭祖清</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rPr>
              <w:t>联系电话</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07745685519</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项目资金</w:t>
            </w:r>
          </w:p>
          <w:p>
            <w:pPr>
              <w:jc w:val="center"/>
              <w:rPr>
                <w:rFonts w:hint="eastAsia" w:ascii="宋体" w:hAnsi="宋体" w:eastAsia="宋体" w:cs="宋体"/>
                <w:sz w:val="18"/>
                <w:szCs w:val="18"/>
              </w:rPr>
            </w:pPr>
            <w:r>
              <w:rPr>
                <w:rFonts w:hint="eastAsia" w:ascii="宋体" w:hAnsi="宋体" w:eastAsia="宋体" w:cs="宋体"/>
                <w:sz w:val="18"/>
                <w:szCs w:val="18"/>
                <w:lang w:eastAsia="zh-CN"/>
              </w:rPr>
              <w:t>安排文号</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贺财预〔2022〕1号</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2022</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项目类型</w:t>
            </w:r>
          </w:p>
        </w:tc>
        <w:tc>
          <w:tcPr>
            <w:tcW w:w="4336" w:type="dxa"/>
            <w:gridSpan w:val="15"/>
            <w:vMerge w:val="restart"/>
            <w:tcBorders>
              <w:top w:val="single" w:color="auto" w:sz="4" w:space="0"/>
              <w:left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1.基本建设类</w:t>
            </w:r>
            <w:r>
              <w:rPr>
                <w:rFonts w:hint="eastAsia" w:ascii="宋体" w:hAnsi="宋体" w:eastAsia="宋体" w:cs="宋体"/>
                <w:b w:val="0"/>
                <w:bCs w:val="0"/>
                <w:kern w:val="0"/>
                <w:sz w:val="18"/>
                <w:szCs w:val="18"/>
                <w:lang w:eastAsia="zh-CN"/>
              </w:rPr>
              <w:t>□</w:t>
            </w:r>
            <w:r>
              <w:rPr>
                <w:rFonts w:hint="eastAsia" w:ascii="宋体" w:hAnsi="宋体" w:eastAsia="宋体" w:cs="宋体"/>
                <w:b w:val="0"/>
                <w:bCs w:val="0"/>
                <w:kern w:val="0"/>
                <w:sz w:val="18"/>
                <w:szCs w:val="18"/>
                <w:lang w:val="en-US" w:eastAsia="zh-CN"/>
              </w:rPr>
              <w:t xml:space="preserve"> 其中：新建□ 扩建□ 改建□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2.行政事业类□ 其中：采购□ 修缮□ 奖励/补贴□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3.其他项目类□</w:t>
            </w:r>
          </w:p>
        </w:tc>
        <w:tc>
          <w:tcPr>
            <w:tcW w:w="960"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项目开</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始时间</w:t>
            </w: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2021年1月</w:t>
            </w:r>
          </w:p>
        </w:tc>
        <w:tc>
          <w:tcPr>
            <w:tcW w:w="810"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项目完成时间</w:t>
            </w: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2021年12月</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continue"/>
            <w:tcBorders>
              <w:left w:val="single" w:color="auto" w:sz="4" w:space="0"/>
              <w:bottom w:val="single" w:color="auto" w:sz="4" w:space="0"/>
              <w:right w:val="single" w:color="auto" w:sz="4" w:space="0"/>
            </w:tcBorders>
            <w:vAlign w:val="center"/>
          </w:tcPr>
          <w:p>
            <w:pPr>
              <w:jc w:val="center"/>
            </w:pPr>
          </w:p>
        </w:tc>
        <w:tc>
          <w:tcPr>
            <w:tcW w:w="4336" w:type="dxa"/>
            <w:gridSpan w:val="15"/>
            <w:vMerge w:val="continue"/>
            <w:tcBorders>
              <w:left w:val="nil"/>
              <w:bottom w:val="single" w:color="auto" w:sz="4" w:space="0"/>
              <w:right w:val="single" w:color="auto" w:sz="4" w:space="0"/>
            </w:tcBorders>
            <w:vAlign w:val="center"/>
          </w:tcPr>
          <w:p>
            <w:pPr>
              <w:jc w:val="center"/>
            </w:pPr>
          </w:p>
        </w:tc>
        <w:tc>
          <w:tcPr>
            <w:tcW w:w="960" w:type="dxa"/>
            <w:gridSpan w:val="4"/>
            <w:vMerge w:val="continue"/>
            <w:tcBorders>
              <w:left w:val="nil"/>
              <w:bottom w:val="single" w:color="auto" w:sz="4" w:space="0"/>
              <w:right w:val="single" w:color="auto" w:sz="4" w:space="0"/>
            </w:tcBorders>
            <w:vAlign w:val="center"/>
          </w:tcPr>
          <w:p>
            <w:pPr>
              <w:jc w:val="center"/>
            </w:pP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c>
          <w:tcPr>
            <w:tcW w:w="810" w:type="dxa"/>
            <w:gridSpan w:val="3"/>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none"/>
              </w:rPr>
            </w:pP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r>
      <w:tr>
        <w:tblPrEx>
          <w:tblLayout w:type="fixed"/>
          <w:tblCellMar>
            <w:top w:w="0" w:type="dxa"/>
            <w:left w:w="108" w:type="dxa"/>
            <w:bottom w:w="0" w:type="dxa"/>
            <w:right w:w="108" w:type="dxa"/>
          </w:tblCellMar>
        </w:tblPrEx>
        <w:trPr>
          <w:gridAfter w:val="1"/>
          <w:wAfter w:w="26" w:type="dxa"/>
          <w:trHeight w:val="51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p>
            <w:pPr>
              <w:jc w:val="center"/>
              <w:rPr>
                <w:rFonts w:hint="eastAsia" w:ascii="宋体" w:hAnsi="宋体" w:eastAsia="宋体" w:cs="宋体"/>
                <w:sz w:val="18"/>
                <w:szCs w:val="18"/>
                <w:highlight w:val="cyan"/>
              </w:rPr>
            </w:pPr>
          </w:p>
          <w:p>
            <w:pPr>
              <w:numPr>
                <w:ilvl w:val="0"/>
                <w:numId w:val="0"/>
              </w:numPr>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2.专家评审立项的项目□</w:t>
            </w:r>
          </w:p>
          <w:p>
            <w:r>
              <w:rPr>
                <w:rFonts w:hint="eastAsia" w:ascii="宋体" w:hAnsi="宋体" w:eastAsia="宋体" w:cs="宋体"/>
                <w:sz w:val="18"/>
                <w:szCs w:val="18"/>
                <w:lang w:val="en-US" w:eastAsia="zh-CN"/>
              </w:rPr>
              <w:t>3.公开招标立项的项目□                               4.其他方式立项</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项目（用款）单位个数</w:t>
            </w:r>
          </w:p>
        </w:tc>
        <w:tc>
          <w:tcPr>
            <w:tcW w:w="9709" w:type="dxa"/>
            <w:gridSpan w:val="31"/>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r>
              <w:rPr>
                <w:rFonts w:hint="eastAsia" w:ascii="宋体" w:hAnsi="宋体" w:eastAsia="宋体" w:cs="宋体"/>
                <w:sz w:val="18"/>
                <w:szCs w:val="18"/>
                <w:lang w:val="en-US" w:eastAsia="zh-CN"/>
              </w:rPr>
              <w:t xml:space="preserve"> 个；  其中：市本级 个，县（区）0个。</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lang w:eastAsia="zh-CN"/>
              </w:rPr>
              <w:t>1-</w:t>
            </w:r>
            <w:r>
              <w:rPr>
                <w:rFonts w:hint="default" w:ascii="Times New Roman" w:hAnsi="Times New Roman" w:eastAsia="黑体" w:cs="Times New Roman"/>
                <w:sz w:val="21"/>
                <w:szCs w:val="21"/>
                <w:lang w:val="en-US" w:eastAsia="zh-CN"/>
              </w:rPr>
              <w:t>2</w:t>
            </w:r>
            <w:r>
              <w:rPr>
                <w:rFonts w:hint="eastAsia" w:ascii="黑体" w:hAnsi="黑体" w:eastAsia="黑体" w:cs="黑体"/>
                <w:sz w:val="21"/>
                <w:szCs w:val="21"/>
                <w:lang w:eastAsia="zh-CN"/>
              </w:rPr>
              <w:t>：前期工作情况</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资金设立依据（文件）</w:t>
            </w:r>
          </w:p>
        </w:tc>
        <w:tc>
          <w:tcPr>
            <w:tcW w:w="9709" w:type="dxa"/>
            <w:gridSpan w:val="31"/>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根据《广西壮族自治区国土资源厅办公室关于进一步做好建设项目地质灾害危险性评估工作的通知》（桂国土资办〔2006〕23号）要求，项目地质灾害评估需组织专家论证，另根据《广西壮族自治区国土资源厅关于印发〈广西壮族自治区国土资源厅项目评审管理办法〉的通知》（桂国土资规〔2015〕8号）第十三条：项目评审所需评审工作费由评审组织单位申报列入财政预算。</w:t>
            </w:r>
          </w:p>
        </w:tc>
      </w:tr>
      <w:tr>
        <w:tblPrEx>
          <w:tblLayout w:type="fixed"/>
          <w:tblCellMar>
            <w:top w:w="0" w:type="dxa"/>
            <w:left w:w="108" w:type="dxa"/>
            <w:bottom w:w="0" w:type="dxa"/>
            <w:right w:w="108" w:type="dxa"/>
          </w:tblCellMar>
        </w:tblPrEx>
        <w:trPr>
          <w:gridAfter w:val="1"/>
          <w:wAfter w:w="26" w:type="dxa"/>
          <w:trHeight w:val="85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立项方式</w:t>
            </w:r>
          </w:p>
        </w:tc>
        <w:tc>
          <w:tcPr>
            <w:tcW w:w="9709" w:type="dxa"/>
            <w:gridSpan w:val="31"/>
            <w:tcBorders>
              <w:top w:val="single" w:color="auto" w:sz="4" w:space="0"/>
              <w:left w:val="nil"/>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1.发改部门批准立项的项目部门审核立项的项目□         2.专家评审立项的项目□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3.公开招标立项的项目□                               4.其他方式立项的项目（注明具体方式）□_____________ </w:t>
            </w: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rPr>
              <w:t>1-</w:t>
            </w:r>
            <w:r>
              <w:rPr>
                <w:rFonts w:hint="default" w:ascii="Times New Roman" w:hAnsi="Times New Roman" w:eastAsia="黑体" w:cs="Times New Roman"/>
                <w:sz w:val="21"/>
                <w:szCs w:val="21"/>
                <w:lang w:val="en-US" w:eastAsia="zh-CN"/>
              </w:rPr>
              <w:t>3</w:t>
            </w:r>
            <w:r>
              <w:rPr>
                <w:rFonts w:hint="eastAsia" w:ascii="黑体" w:hAnsi="黑体" w:eastAsia="黑体" w:cs="黑体"/>
                <w:sz w:val="21"/>
                <w:szCs w:val="21"/>
              </w:rPr>
              <w:t>：</w:t>
            </w:r>
            <w:r>
              <w:rPr>
                <w:rFonts w:hint="eastAsia" w:ascii="黑体" w:hAnsi="黑体" w:eastAsia="黑体" w:cs="黑体"/>
                <w:sz w:val="21"/>
                <w:szCs w:val="21"/>
                <w:lang w:eastAsia="zh-CN"/>
              </w:rPr>
              <w:t>实施过程</w:t>
            </w:r>
            <w:r>
              <w:rPr>
                <w:rFonts w:hint="eastAsia" w:ascii="黑体" w:hAnsi="黑体" w:eastAsia="黑体" w:cs="黑体"/>
                <w:sz w:val="21"/>
                <w:szCs w:val="21"/>
              </w:rPr>
              <w:t>情况</w:t>
            </w:r>
            <w:r>
              <w:rPr>
                <w:rFonts w:hint="eastAsia" w:ascii="黑体" w:hAnsi="黑体" w:eastAsia="黑体" w:cs="黑体"/>
                <w:sz w:val="21"/>
                <w:szCs w:val="21"/>
                <w:lang w:eastAsia="zh-CN"/>
              </w:rPr>
              <w:t>（单位：万元）</w:t>
            </w:r>
          </w:p>
        </w:tc>
      </w:tr>
      <w:tr>
        <w:tblPrEx>
          <w:tblLayout w:type="fixed"/>
          <w:tblCellMar>
            <w:top w:w="0" w:type="dxa"/>
            <w:left w:w="108" w:type="dxa"/>
            <w:bottom w:w="0" w:type="dxa"/>
            <w:right w:w="108" w:type="dxa"/>
          </w:tblCellMar>
        </w:tblPrEx>
        <w:trPr>
          <w:trHeight w:val="397" w:hRule="atLeast"/>
          <w:jc w:val="center"/>
        </w:trPr>
        <w:tc>
          <w:tcPr>
            <w:tcW w:w="315"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资金管理</w:t>
            </w:r>
          </w:p>
        </w:tc>
        <w:tc>
          <w:tcPr>
            <w:tcW w:w="360" w:type="dxa"/>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资金到位支付情况</w:t>
            </w:r>
          </w:p>
        </w:tc>
        <w:tc>
          <w:tcPr>
            <w:tcW w:w="1575"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资金来源</w:t>
            </w:r>
          </w:p>
        </w:tc>
        <w:tc>
          <w:tcPr>
            <w:tcW w:w="1926" w:type="dxa"/>
            <w:gridSpan w:val="7"/>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eastAsia="zh-CN"/>
              </w:rPr>
              <w:t>以前资金情况</w:t>
            </w:r>
          </w:p>
        </w:tc>
        <w:tc>
          <w:tcPr>
            <w:tcW w:w="6744" w:type="dxa"/>
            <w:gridSpan w:val="2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本次评价资金情况</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至本次评价前累计支出金额</w:t>
            </w:r>
          </w:p>
        </w:tc>
        <w:tc>
          <w:tcPr>
            <w:tcW w:w="963"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c>
          <w:tcPr>
            <w:tcW w:w="963"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预算（计划）安排</w:t>
            </w:r>
          </w:p>
        </w:tc>
        <w:tc>
          <w:tcPr>
            <w:tcW w:w="2889" w:type="dxa"/>
            <w:gridSpan w:val="1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tc>
        <w:tc>
          <w:tcPr>
            <w:tcW w:w="1926" w:type="dxa"/>
            <w:gridSpan w:val="6"/>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实际支出</w:t>
            </w:r>
          </w:p>
          <w:p>
            <w:pPr>
              <w:jc w:val="center"/>
              <w:rPr>
                <w:rFonts w:hint="eastAsia" w:ascii="宋体" w:hAnsi="宋体" w:eastAsia="宋体" w:cs="宋体"/>
                <w:sz w:val="18"/>
                <w:szCs w:val="18"/>
              </w:rPr>
            </w:pPr>
            <w:r>
              <w:rPr>
                <w:rFonts w:hint="eastAsia" w:ascii="宋体" w:hAnsi="宋体" w:eastAsia="宋体" w:cs="宋体"/>
                <w:sz w:val="18"/>
                <w:szCs w:val="18"/>
                <w:lang w:eastAsia="zh-CN"/>
              </w:rPr>
              <w:t>（项目单位支出）</w:t>
            </w:r>
          </w:p>
        </w:tc>
        <w:tc>
          <w:tcPr>
            <w:tcW w:w="966"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支出金额</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支出率（</w:t>
            </w:r>
            <w:r>
              <w:rPr>
                <w:rFonts w:hint="eastAsia" w:ascii="宋体" w:hAnsi="宋体" w:eastAsia="宋体" w:cs="宋体"/>
                <w:sz w:val="18"/>
                <w:szCs w:val="18"/>
                <w:lang w:val="en-US" w:eastAsia="zh-CN"/>
              </w:rPr>
              <w:t>%）</w:t>
            </w:r>
          </w:p>
        </w:tc>
        <w:tc>
          <w:tcPr>
            <w:tcW w:w="966"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中央财政资金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自治区财政资金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市财政资金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val="en-US" w:eastAsia="zh-CN"/>
              </w:rPr>
              <w:t>2.962</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7.038</w:t>
            </w: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w:t>
            </w: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100</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val="en-US" w:eastAsia="zh-CN"/>
              </w:rPr>
              <w:t>2.962</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29.62%</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7.038</w:t>
            </w: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县区财政资金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其他资金小计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①</w:t>
            </w:r>
            <w:r>
              <w:rPr>
                <w:rFonts w:hint="eastAsia" w:ascii="宋体" w:hAnsi="宋体" w:eastAsia="宋体" w:cs="宋体"/>
                <w:sz w:val="18"/>
                <w:szCs w:val="18"/>
                <w:lang w:eastAsia="zh-CN"/>
              </w:rPr>
              <w:t>银行贷款</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②</w:t>
            </w:r>
            <w:r>
              <w:rPr>
                <w:rFonts w:hint="eastAsia" w:ascii="宋体" w:hAnsi="宋体" w:eastAsia="宋体" w:cs="宋体"/>
                <w:sz w:val="18"/>
                <w:szCs w:val="18"/>
                <w:lang w:eastAsia="zh-CN"/>
              </w:rPr>
              <w:t>单位自筹</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　</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③</w:t>
            </w:r>
            <w:r>
              <w:rPr>
                <w:rFonts w:hint="eastAsia" w:ascii="宋体" w:hAnsi="宋体" w:eastAsia="宋体" w:cs="宋体"/>
                <w:sz w:val="18"/>
                <w:szCs w:val="18"/>
                <w:lang w:eastAsia="zh-CN"/>
              </w:rPr>
              <w:t>其他</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67"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财务合规性</w:t>
            </w: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资金实际支出明细内容</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（至主要末级经济科目）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项目预算</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项目实际</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资金支出依据（相关的资金管理办法、</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批复文件、流水账号等）</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合计</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2.962</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根据《广西壮族自治区国土资源厅办公室关于进一步做好建设项目地质灾害危险性评估工作的通知》（桂国土资办〔2006〕23号）要求，项目地质灾害评估需组织专家论证</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18"/>
                <w:szCs w:val="18"/>
                <w:lang w:val="en-US" w:eastAsia="zh-CN"/>
              </w:rPr>
            </w:pPr>
            <w:r>
              <w:rPr>
                <w:rFonts w:ascii="宋体" w:hAnsi="宋体" w:eastAsia="宋体" w:cs="宋体"/>
                <w:i w:val="0"/>
                <w:color w:val="000000"/>
                <w:kern w:val="0"/>
                <w:sz w:val="18"/>
                <w:szCs w:val="18"/>
                <w:u w:val="none"/>
                <w:lang w:val="en-US" w:eastAsia="zh-CN" w:bidi="ar"/>
              </w:rPr>
              <w:t>2021年12月基本户代垫平桂区水口村，昭平县五将镇庆安村等专家评审专家个人所得税</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sz w:val="18"/>
                <w:szCs w:val="18"/>
                <w:lang w:val="en-US" w:eastAsia="zh-CN"/>
              </w:rPr>
            </w:pPr>
            <w:r>
              <w:rPr>
                <w:rFonts w:ascii="宋体" w:hAnsi="宋体" w:eastAsia="宋体" w:cs="宋体"/>
                <w:i w:val="0"/>
                <w:color w:val="000000"/>
                <w:kern w:val="0"/>
                <w:sz w:val="18"/>
                <w:szCs w:val="18"/>
                <w:u w:val="none"/>
                <w:lang w:val="en-US" w:eastAsia="zh-CN" w:bidi="ar"/>
              </w:rPr>
              <w:t>0.132</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sz w:val="18"/>
                <w:szCs w:val="18"/>
                <w:lang w:val="en-US" w:eastAsia="zh-CN"/>
              </w:rPr>
            </w:pPr>
            <w:r>
              <w:rPr>
                <w:rFonts w:ascii="宋体" w:hAnsi="宋体" w:eastAsia="宋体" w:cs="宋体"/>
                <w:i w:val="0"/>
                <w:color w:val="000000"/>
                <w:kern w:val="0"/>
                <w:sz w:val="18"/>
                <w:szCs w:val="18"/>
                <w:u w:val="none"/>
                <w:lang w:val="en-US" w:eastAsia="zh-CN" w:bidi="ar"/>
              </w:rPr>
              <w:t>0.132</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18"/>
                <w:szCs w:val="18"/>
                <w:lang w:val="en-US" w:eastAsia="zh-CN"/>
              </w:rPr>
            </w:pPr>
            <w:r>
              <w:rPr>
                <w:rFonts w:ascii="宋体" w:hAnsi="宋体" w:eastAsia="宋体" w:cs="宋体"/>
                <w:i w:val="0"/>
                <w:color w:val="000000"/>
                <w:kern w:val="0"/>
                <w:sz w:val="18"/>
                <w:szCs w:val="18"/>
                <w:u w:val="none"/>
                <w:lang w:val="en-US" w:eastAsia="zh-CN" w:bidi="ar"/>
              </w:rPr>
              <w:t>新一代天气雷达系统建设项目等项目地质灾害危险性评估专家评审费专家个人所得税</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sz w:val="18"/>
                <w:szCs w:val="18"/>
                <w:lang w:val="en-US" w:eastAsia="zh-CN"/>
              </w:rPr>
            </w:pPr>
            <w:r>
              <w:rPr>
                <w:rFonts w:ascii="宋体" w:hAnsi="宋体" w:eastAsia="宋体" w:cs="宋体"/>
                <w:i w:val="0"/>
                <w:color w:val="000000"/>
                <w:kern w:val="0"/>
                <w:sz w:val="18"/>
                <w:szCs w:val="18"/>
                <w:u w:val="none"/>
                <w:lang w:val="en-US" w:eastAsia="zh-CN" w:bidi="ar"/>
              </w:rPr>
              <w:t>0.140</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sz w:val="18"/>
                <w:szCs w:val="18"/>
                <w:lang w:val="en-US" w:eastAsia="zh-CN"/>
              </w:rPr>
            </w:pPr>
            <w:r>
              <w:rPr>
                <w:rFonts w:ascii="宋体" w:hAnsi="宋体" w:eastAsia="宋体" w:cs="宋体"/>
                <w:i w:val="0"/>
                <w:color w:val="000000"/>
                <w:kern w:val="0"/>
                <w:sz w:val="18"/>
                <w:szCs w:val="18"/>
                <w:u w:val="none"/>
                <w:lang w:val="en-US" w:eastAsia="zh-CN" w:bidi="ar"/>
              </w:rPr>
              <w:t>0.140</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3</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18"/>
                <w:szCs w:val="18"/>
                <w:lang w:val="en-US" w:eastAsia="zh-CN"/>
              </w:rPr>
            </w:pPr>
            <w:r>
              <w:rPr>
                <w:rFonts w:ascii="宋体" w:hAnsi="宋体" w:eastAsia="宋体" w:cs="宋体"/>
                <w:i w:val="0"/>
                <w:color w:val="000000"/>
                <w:kern w:val="0"/>
                <w:sz w:val="18"/>
                <w:szCs w:val="18"/>
                <w:u w:val="none"/>
                <w:lang w:val="en-US" w:eastAsia="zh-CN" w:bidi="ar"/>
              </w:rPr>
              <w:t>新一代天气雷达系统建设项目等项目地质灾害危险性评估专家评审费</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sz w:val="18"/>
                <w:szCs w:val="18"/>
                <w:lang w:val="en-US" w:eastAsia="zh-CN"/>
              </w:rPr>
            </w:pPr>
            <w:r>
              <w:rPr>
                <w:rFonts w:ascii="宋体" w:hAnsi="宋体" w:eastAsia="宋体" w:cs="宋体"/>
                <w:i w:val="0"/>
                <w:color w:val="000000"/>
                <w:kern w:val="0"/>
                <w:sz w:val="18"/>
                <w:szCs w:val="18"/>
                <w:u w:val="none"/>
                <w:lang w:val="en-US" w:eastAsia="zh-CN" w:bidi="ar"/>
              </w:rPr>
              <w:t>0.336</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sz w:val="18"/>
                <w:szCs w:val="18"/>
                <w:lang w:val="en-US" w:eastAsia="zh-CN"/>
              </w:rPr>
            </w:pPr>
            <w:r>
              <w:rPr>
                <w:rFonts w:ascii="宋体" w:hAnsi="宋体" w:eastAsia="宋体" w:cs="宋体"/>
                <w:i w:val="0"/>
                <w:color w:val="000000"/>
                <w:kern w:val="0"/>
                <w:sz w:val="18"/>
                <w:szCs w:val="18"/>
                <w:u w:val="none"/>
                <w:lang w:val="en-US" w:eastAsia="zh-CN" w:bidi="ar"/>
              </w:rPr>
              <w:t>0.336</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p>
        </w:tc>
        <w:tc>
          <w:tcPr>
            <w:tcW w:w="2460"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18"/>
                <w:szCs w:val="18"/>
                <w:lang w:val="en-US" w:eastAsia="zh-CN"/>
              </w:rPr>
            </w:pPr>
            <w:r>
              <w:rPr>
                <w:rFonts w:ascii="宋体" w:hAnsi="宋体" w:eastAsia="宋体" w:cs="宋体"/>
                <w:i w:val="0"/>
                <w:color w:val="000000"/>
                <w:kern w:val="0"/>
                <w:sz w:val="18"/>
                <w:szCs w:val="18"/>
                <w:u w:val="none"/>
                <w:lang w:val="en-US" w:eastAsia="zh-CN" w:bidi="ar"/>
              </w:rPr>
              <w:t>新一代天气雷达系统建设项目等项目地质灾害危险性评估专家评审费专家</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sz w:val="18"/>
                <w:szCs w:val="18"/>
                <w:lang w:val="en-US" w:eastAsia="zh-CN"/>
              </w:rPr>
            </w:pPr>
            <w:r>
              <w:rPr>
                <w:rFonts w:ascii="宋体" w:hAnsi="宋体" w:eastAsia="宋体" w:cs="宋体"/>
                <w:i w:val="0"/>
                <w:color w:val="000000"/>
                <w:kern w:val="0"/>
                <w:sz w:val="18"/>
                <w:szCs w:val="18"/>
                <w:u w:val="none"/>
                <w:lang w:val="en-US" w:eastAsia="zh-CN" w:bidi="ar"/>
              </w:rPr>
              <w:t>0.060</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sz w:val="18"/>
                <w:szCs w:val="18"/>
                <w:lang w:val="en-US" w:eastAsia="zh-CN"/>
              </w:rPr>
            </w:pPr>
            <w:r>
              <w:rPr>
                <w:rFonts w:ascii="宋体" w:hAnsi="宋体" w:eastAsia="宋体" w:cs="宋体"/>
                <w:i w:val="0"/>
                <w:color w:val="000000"/>
                <w:kern w:val="0"/>
                <w:sz w:val="18"/>
                <w:szCs w:val="18"/>
                <w:u w:val="none"/>
                <w:lang w:val="en-US" w:eastAsia="zh-CN" w:bidi="ar"/>
              </w:rPr>
              <w:t>0.060</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4</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18"/>
                <w:szCs w:val="18"/>
                <w:lang w:val="en-US" w:eastAsia="zh-CN"/>
              </w:rPr>
            </w:pPr>
            <w:r>
              <w:rPr>
                <w:rFonts w:ascii="宋体" w:hAnsi="宋体" w:eastAsia="宋体" w:cs="宋体"/>
                <w:i w:val="0"/>
                <w:color w:val="000000"/>
                <w:kern w:val="0"/>
                <w:sz w:val="18"/>
                <w:szCs w:val="18"/>
                <w:u w:val="none"/>
                <w:lang w:val="en-US" w:eastAsia="zh-CN" w:bidi="ar"/>
              </w:rPr>
              <w:t>新一代天气雷达系统建设项目等项目地质灾害危险性评估专家评审费专家</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sz w:val="18"/>
                <w:szCs w:val="18"/>
                <w:lang w:val="en-US" w:eastAsia="zh-CN"/>
              </w:rPr>
            </w:pPr>
            <w:r>
              <w:rPr>
                <w:rFonts w:ascii="宋体" w:hAnsi="宋体" w:eastAsia="宋体" w:cs="宋体"/>
                <w:i w:val="0"/>
                <w:color w:val="000000"/>
                <w:kern w:val="0"/>
                <w:sz w:val="18"/>
                <w:szCs w:val="18"/>
                <w:u w:val="none"/>
                <w:lang w:val="en-US" w:eastAsia="zh-CN" w:bidi="ar"/>
              </w:rPr>
              <w:t>0.112</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sz w:val="18"/>
                <w:szCs w:val="18"/>
                <w:lang w:val="en-US" w:eastAsia="zh-CN"/>
              </w:rPr>
            </w:pPr>
            <w:r>
              <w:rPr>
                <w:rFonts w:ascii="宋体" w:hAnsi="宋体" w:eastAsia="宋体" w:cs="宋体"/>
                <w:i w:val="0"/>
                <w:color w:val="000000"/>
                <w:kern w:val="0"/>
                <w:sz w:val="18"/>
                <w:szCs w:val="18"/>
                <w:u w:val="none"/>
                <w:lang w:val="en-US" w:eastAsia="zh-CN" w:bidi="ar"/>
              </w:rPr>
              <w:t>0.112</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5</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18"/>
                <w:szCs w:val="18"/>
                <w:lang w:val="en-US" w:eastAsia="zh-CN"/>
              </w:rPr>
            </w:pPr>
            <w:r>
              <w:rPr>
                <w:rFonts w:ascii="宋体" w:hAnsi="宋体" w:eastAsia="宋体" w:cs="宋体"/>
                <w:i w:val="0"/>
                <w:color w:val="000000"/>
                <w:kern w:val="0"/>
                <w:sz w:val="18"/>
                <w:szCs w:val="18"/>
                <w:u w:val="none"/>
                <w:lang w:val="en-US" w:eastAsia="zh-CN" w:bidi="ar"/>
              </w:rPr>
              <w:t>新一代天气雷达系统建设项目等项目地质灾害危险性评估专家评审费专家</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sz w:val="18"/>
                <w:szCs w:val="18"/>
                <w:lang w:val="en-US" w:eastAsia="zh-CN"/>
              </w:rPr>
            </w:pPr>
            <w:r>
              <w:rPr>
                <w:rFonts w:ascii="宋体" w:hAnsi="宋体" w:eastAsia="宋体" w:cs="宋体"/>
                <w:i w:val="0"/>
                <w:color w:val="000000"/>
                <w:kern w:val="0"/>
                <w:sz w:val="18"/>
                <w:szCs w:val="18"/>
                <w:u w:val="none"/>
                <w:lang w:val="en-US" w:eastAsia="zh-CN" w:bidi="ar"/>
              </w:rPr>
              <w:t>0.160</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sz w:val="18"/>
                <w:szCs w:val="18"/>
                <w:lang w:val="en-US" w:eastAsia="zh-CN"/>
              </w:rPr>
            </w:pPr>
            <w:r>
              <w:rPr>
                <w:rFonts w:ascii="宋体" w:hAnsi="宋体" w:eastAsia="宋体" w:cs="宋体"/>
                <w:i w:val="0"/>
                <w:color w:val="000000"/>
                <w:kern w:val="0"/>
                <w:sz w:val="18"/>
                <w:szCs w:val="18"/>
                <w:u w:val="none"/>
                <w:lang w:val="en-US" w:eastAsia="zh-CN" w:bidi="ar"/>
              </w:rPr>
              <w:t>0.160</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p>
        </w:tc>
        <w:tc>
          <w:tcPr>
            <w:tcW w:w="2460"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18"/>
                <w:szCs w:val="18"/>
                <w:lang w:val="en-US" w:eastAsia="zh-CN"/>
              </w:rPr>
            </w:pPr>
            <w:r>
              <w:rPr>
                <w:rFonts w:ascii="宋体" w:hAnsi="宋体" w:eastAsia="宋体" w:cs="宋体"/>
                <w:i w:val="0"/>
                <w:color w:val="000000"/>
                <w:kern w:val="0"/>
                <w:sz w:val="18"/>
                <w:szCs w:val="18"/>
                <w:u w:val="none"/>
                <w:lang w:val="en-US" w:eastAsia="zh-CN" w:bidi="ar"/>
              </w:rPr>
              <w:t>新一代天气雷达系统建设项目等项目地质灾害危险性评估专家评审费</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sz w:val="18"/>
                <w:szCs w:val="18"/>
                <w:lang w:val="en-US" w:eastAsia="zh-CN"/>
              </w:rPr>
            </w:pPr>
            <w:r>
              <w:rPr>
                <w:rFonts w:ascii="宋体" w:hAnsi="宋体" w:eastAsia="宋体" w:cs="宋体"/>
                <w:i w:val="0"/>
                <w:color w:val="000000"/>
                <w:kern w:val="0"/>
                <w:sz w:val="18"/>
                <w:szCs w:val="18"/>
                <w:u w:val="none"/>
                <w:lang w:val="en-US" w:eastAsia="zh-CN" w:bidi="ar"/>
              </w:rPr>
              <w:t>0.272</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sz w:val="18"/>
                <w:szCs w:val="18"/>
                <w:lang w:val="en-US" w:eastAsia="zh-CN"/>
              </w:rPr>
            </w:pPr>
            <w:r>
              <w:rPr>
                <w:rFonts w:ascii="宋体" w:hAnsi="宋体" w:eastAsia="宋体" w:cs="宋体"/>
                <w:i w:val="0"/>
                <w:color w:val="000000"/>
                <w:kern w:val="0"/>
                <w:sz w:val="18"/>
                <w:szCs w:val="18"/>
                <w:u w:val="none"/>
                <w:lang w:val="en-US" w:eastAsia="zh-CN" w:bidi="ar"/>
              </w:rPr>
              <w:t>0.272</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18"/>
                <w:szCs w:val="18"/>
                <w:lang w:val="en-US" w:eastAsia="zh-CN"/>
              </w:rPr>
            </w:pPr>
            <w:r>
              <w:rPr>
                <w:rFonts w:ascii="宋体" w:hAnsi="宋体" w:eastAsia="宋体" w:cs="宋体"/>
                <w:i w:val="0"/>
                <w:color w:val="000000"/>
                <w:kern w:val="0"/>
                <w:sz w:val="18"/>
                <w:szCs w:val="18"/>
                <w:u w:val="none"/>
                <w:lang w:val="en-US" w:eastAsia="zh-CN" w:bidi="ar"/>
              </w:rPr>
              <w:t>贺州地质环境监测站组织评审市辖区内地质灾害危险性评估服务费</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sz w:val="18"/>
                <w:szCs w:val="18"/>
                <w:lang w:val="en-US" w:eastAsia="zh-CN"/>
              </w:rPr>
            </w:pPr>
            <w:r>
              <w:rPr>
                <w:rFonts w:ascii="宋体" w:hAnsi="宋体" w:eastAsia="宋体" w:cs="宋体"/>
                <w:i w:val="0"/>
                <w:color w:val="000000"/>
                <w:kern w:val="0"/>
                <w:sz w:val="18"/>
                <w:szCs w:val="18"/>
                <w:u w:val="none"/>
                <w:lang w:val="en-US" w:eastAsia="zh-CN" w:bidi="ar"/>
              </w:rPr>
              <w:t>1.750</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sz w:val="18"/>
                <w:szCs w:val="18"/>
                <w:lang w:val="en-US" w:eastAsia="zh-CN"/>
              </w:rPr>
            </w:pPr>
            <w:r>
              <w:rPr>
                <w:rFonts w:ascii="宋体" w:hAnsi="宋体" w:eastAsia="宋体" w:cs="宋体"/>
                <w:i w:val="0"/>
                <w:color w:val="000000"/>
                <w:kern w:val="0"/>
                <w:sz w:val="18"/>
                <w:szCs w:val="18"/>
                <w:u w:val="none"/>
                <w:lang w:val="en-US" w:eastAsia="zh-CN" w:bidi="ar"/>
              </w:rPr>
              <w:t>1.750</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实施程序</w:t>
            </w: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调整情况</w:t>
            </w:r>
          </w:p>
        </w:tc>
        <w:tc>
          <w:tcPr>
            <w:tcW w:w="1613" w:type="dxa"/>
            <w:gridSpan w:val="3"/>
            <w:tcBorders>
              <w:top w:val="single" w:color="auto" w:sz="4" w:space="0"/>
              <w:left w:val="single" w:color="auto" w:sz="4" w:space="0"/>
              <w:bottom w:val="single" w:color="auto" w:sz="4" w:space="0"/>
              <w:right w:val="single" w:color="auto" w:sz="4" w:space="0"/>
            </w:tcBorders>
            <w:vAlign w:val="center"/>
          </w:tcPr>
          <w:p>
            <w:pPr>
              <w:numPr>
                <w:ilvl w:val="0"/>
                <w:numId w:val="0"/>
              </w:num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1</w:t>
            </w:r>
            <w:r>
              <w:rPr>
                <w:rFonts w:hint="eastAsia" w:ascii="宋体" w:hAnsi="宋体" w:eastAsia="宋体" w:cs="宋体"/>
                <w:sz w:val="18"/>
                <w:szCs w:val="18"/>
                <w:lang w:val="en-US" w:eastAsia="zh-CN"/>
              </w:rPr>
              <w:t>.预算变动</w:t>
            </w:r>
          </w:p>
          <w:p>
            <w:pPr>
              <w:numPr>
                <w:ilvl w:val="0"/>
                <w:numId w:val="0"/>
              </w:num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（增减变动）</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2</w:t>
            </w:r>
            <w:r>
              <w:rPr>
                <w:rFonts w:hint="eastAsia" w:ascii="宋体" w:hAnsi="宋体" w:eastAsia="宋体" w:cs="宋体"/>
                <w:sz w:val="18"/>
                <w:szCs w:val="18"/>
                <w:lang w:val="en-US" w:eastAsia="zh-CN"/>
              </w:rPr>
              <w:t>.支出内容调整（包括设计变动而来的调整）</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3</w:t>
            </w:r>
            <w:r>
              <w:rPr>
                <w:rFonts w:hint="eastAsia" w:ascii="宋体" w:hAnsi="宋体" w:eastAsia="宋体" w:cs="宋体"/>
                <w:sz w:val="18"/>
                <w:szCs w:val="18"/>
                <w:lang w:val="en-US" w:eastAsia="zh-CN"/>
              </w:rPr>
              <w:t>.设计方案调整</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有调整的项目（用款单位数量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其中按要求办理报批手续的项目（用款）单位数量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实际办理</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的项目数</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调整内容</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调整原因及</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未办理批复的</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项目及原因</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验收情况</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时间</w:t>
            </w:r>
          </w:p>
        </w:tc>
        <w:tc>
          <w:tcPr>
            <w:tcW w:w="1535"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单位</w:t>
            </w:r>
          </w:p>
        </w:tc>
        <w:tc>
          <w:tcPr>
            <w:tcW w:w="1480"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贺州市自然资源局</w:t>
            </w:r>
          </w:p>
        </w:tc>
        <w:tc>
          <w:tcPr>
            <w:tcW w:w="96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办理验收手续项目</w:t>
            </w:r>
          </w:p>
        </w:tc>
        <w:tc>
          <w:tcPr>
            <w:tcW w:w="1185" w:type="dxa"/>
            <w:gridSpan w:val="4"/>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2（个）</w:t>
            </w:r>
          </w:p>
        </w:tc>
        <w:tc>
          <w:tcPr>
            <w:tcW w:w="107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验收程序</w:t>
            </w:r>
          </w:p>
        </w:tc>
        <w:tc>
          <w:tcPr>
            <w:tcW w:w="2154"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专家评审</w:t>
            </w: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center"/>
              <w:rPr>
                <w:rFonts w:hint="eastAsia" w:ascii="黑体" w:hAnsi="黑体" w:eastAsia="黑体" w:cs="黑体"/>
                <w:sz w:val="21"/>
                <w:szCs w:val="21"/>
                <w:lang w:val="en-US" w:eastAsia="zh-CN"/>
              </w:rPr>
            </w:pPr>
          </w:p>
        </w:tc>
        <w:tc>
          <w:tcPr>
            <w:tcW w:w="2150"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项目已完成未</w:t>
            </w:r>
          </w:p>
          <w:p>
            <w:pPr>
              <w:jc w:val="center"/>
              <w:rPr>
                <w:rFonts w:hint="eastAsia" w:ascii="黑体" w:hAnsi="黑体" w:eastAsia="黑体" w:cs="黑体"/>
                <w:sz w:val="21"/>
                <w:szCs w:val="21"/>
                <w:lang w:val="en-US" w:eastAsia="zh-CN"/>
              </w:rPr>
            </w:pPr>
            <w:r>
              <w:rPr>
                <w:rFonts w:hint="eastAsia" w:ascii="宋体" w:hAnsi="宋体" w:eastAsia="宋体" w:cs="宋体"/>
                <w:sz w:val="18"/>
                <w:szCs w:val="18"/>
                <w:lang w:val="en-US" w:eastAsia="zh-CN"/>
              </w:rPr>
              <w:t>办理验收的说明</w:t>
            </w:r>
          </w:p>
        </w:tc>
        <w:tc>
          <w:tcPr>
            <w:tcW w:w="7529" w:type="dxa"/>
            <w:gridSpan w:val="2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已完成专家评审工作</w:t>
            </w: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18"/>
                <w:szCs w:val="18"/>
                <w:lang w:eastAsia="zh-CN"/>
              </w:rPr>
            </w:pPr>
            <w:r>
              <w:rPr>
                <w:rFonts w:hint="default" w:ascii="Times New Roman" w:hAnsi="Times New Roman" w:eastAsia="黑体" w:cs="Times New Roman"/>
                <w:sz w:val="21"/>
                <w:szCs w:val="21"/>
                <w:lang w:val="en-US" w:eastAsia="zh-CN"/>
              </w:rPr>
              <w:t>1-4</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评价人员（最少</w:t>
            </w:r>
            <w:r>
              <w:rPr>
                <w:rFonts w:hint="default" w:ascii="Times New Roman" w:hAnsi="Times New Roman" w:eastAsia="黑体" w:cs="Times New Roman"/>
                <w:sz w:val="21"/>
                <w:szCs w:val="21"/>
                <w:lang w:eastAsia="zh-CN"/>
              </w:rPr>
              <w:t>3</w:t>
            </w:r>
            <w:r>
              <w:rPr>
                <w:rFonts w:hint="eastAsia" w:ascii="黑体" w:hAnsi="黑体" w:eastAsia="黑体" w:cs="黑体"/>
                <w:sz w:val="21"/>
                <w:szCs w:val="21"/>
                <w:lang w:eastAsia="zh-CN"/>
              </w:rPr>
              <w:t>位）</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姓名：</w:t>
            </w:r>
            <w:r>
              <w:rPr>
                <w:rFonts w:hint="eastAsia" w:ascii="宋体" w:hAnsi="宋体" w:eastAsia="宋体" w:cs="宋体"/>
                <w:b w:val="0"/>
                <w:bCs w:val="0"/>
                <w:sz w:val="18"/>
                <w:szCs w:val="18"/>
                <w:lang w:val="en-US" w:eastAsia="zh-CN"/>
              </w:rPr>
              <w:t>李双利</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：桂林地质环境监测站</w:t>
            </w:r>
            <w:r>
              <w:rPr>
                <w:rFonts w:hint="eastAsia" w:ascii="宋体" w:hAnsi="宋体" w:eastAsia="宋体" w:cs="宋体"/>
                <w:b w:val="0"/>
                <w:bCs w:val="0"/>
                <w:sz w:val="18"/>
                <w:szCs w:val="18"/>
                <w:lang w:val="en-US" w:eastAsia="zh-CN"/>
              </w:rPr>
              <w:t xml:space="preserve"> 高级工程师</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姓名：</w:t>
            </w:r>
            <w:r>
              <w:rPr>
                <w:rFonts w:hint="eastAsia" w:ascii="宋体" w:hAnsi="宋体" w:eastAsia="宋体" w:cs="宋体"/>
                <w:b w:val="0"/>
                <w:bCs w:val="0"/>
                <w:sz w:val="18"/>
                <w:szCs w:val="18"/>
                <w:lang w:val="en-US" w:eastAsia="zh-CN"/>
              </w:rPr>
              <w:t>黄靖彬</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：贺州市勘查测绘研究院有限公司</w:t>
            </w:r>
            <w:r>
              <w:rPr>
                <w:rFonts w:hint="eastAsia" w:ascii="宋体" w:hAnsi="宋体" w:eastAsia="宋体" w:cs="宋体"/>
                <w:b w:val="0"/>
                <w:bCs w:val="0"/>
                <w:sz w:val="18"/>
                <w:szCs w:val="18"/>
                <w:lang w:val="en-US" w:eastAsia="zh-CN"/>
              </w:rPr>
              <w:t>高级工程师</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姓名：黄汝广</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w:t>
            </w:r>
            <w:r>
              <w:rPr>
                <w:rFonts w:hint="eastAsia" w:ascii="宋体" w:hAnsi="宋体" w:eastAsia="宋体" w:cs="宋体"/>
                <w:b w:val="0"/>
                <w:bCs w:val="0"/>
                <w:sz w:val="18"/>
                <w:szCs w:val="18"/>
                <w:lang w:val="en-US" w:eastAsia="zh-CN"/>
              </w:rPr>
              <w:t>贺州学院副教授</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项目基本情况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1.立项背景依据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为两个内容：根据《广西壮族自治区国土资源厅办公室关于进一步做好建设项目地质灾害危险性评估工作的通知》（桂国土资办〔2006〕23号）要求，项目地质灾害评估需组织专家论证，另根据《广西壮族自治区国土资源厅关于印发〈广西壮族自治区国土资源厅项目评审管理办法〉的通知》（桂国土资规〔2015〕8号）第十三条：项目评审所需评审工作费由评审组织单位申报列入财政预算。</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2.项目内容：组织开展项目地质灾害危险性评估评审</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3.资金用途及目的：支付评审专家劳务费</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（二）项目资金管理使用情况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1.项目资金（包括财政资金、自筹资金等）安排落实、总投入等情况分析。</w:t>
      </w:r>
      <w:r>
        <w:rPr>
          <w:rFonts w:hint="eastAsia" w:ascii="仿宋_GB2312" w:hAnsi="仿宋_GB2312" w:eastAsia="仿宋_GB2312" w:cs="仿宋_GB2312"/>
          <w:sz w:val="32"/>
          <w:szCs w:val="32"/>
          <w:lang w:eastAsia="zh-CN"/>
        </w:rPr>
        <w:t>年初市本级财政预算资金</w:t>
      </w:r>
      <w:r>
        <w:rPr>
          <w:rFonts w:hint="eastAsia" w:ascii="仿宋_GB2312" w:hAnsi="仿宋_GB2312" w:eastAsia="仿宋_GB2312" w:cs="仿宋_GB2312"/>
          <w:sz w:val="32"/>
          <w:szCs w:val="32"/>
          <w:lang w:val="en-US" w:eastAsia="zh-CN"/>
        </w:rPr>
        <w:t>10万元，年内累计支付2.962万元。</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2.项目资金（主要是指财政资金）实际使用情况分析，包括预算执行率、项目预算结余或超支情况。</w:t>
      </w:r>
      <w:r>
        <w:rPr>
          <w:rFonts w:hint="eastAsia" w:ascii="仿宋_GB2312" w:hAnsi="仿宋_GB2312" w:eastAsia="仿宋_GB2312" w:cs="仿宋_GB2312"/>
          <w:sz w:val="32"/>
          <w:szCs w:val="32"/>
          <w:lang w:val="en-US" w:eastAsia="zh-CN"/>
        </w:rPr>
        <w:t>年内累计支付2.962万元，结余7.038万元，资金执行率为29.62%。（本项目是依申请办理）</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3.项目资金管理情况（包括管理制度、办法的制订及执行情况）分析。</w:t>
      </w:r>
      <w:r>
        <w:rPr>
          <w:rFonts w:hint="eastAsia" w:ascii="仿宋_GB2312" w:hAnsi="仿宋_GB2312" w:eastAsia="仿宋_GB2312" w:cs="仿宋_GB2312"/>
          <w:sz w:val="32"/>
          <w:szCs w:val="32"/>
          <w:lang w:eastAsia="zh-CN"/>
        </w:rPr>
        <w:t>按照《广西壮族自治区自然资源厅关于规范评审劳务费管理工作有关问题的通知》桂自然资发〔2020〕71号要求支付评审劳务费</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4.项目资金支出及拨付合规性分析。</w:t>
      </w:r>
      <w:r>
        <w:rPr>
          <w:rFonts w:hint="eastAsia" w:ascii="仿宋_GB2312" w:hAnsi="仿宋_GB2312" w:eastAsia="仿宋_GB2312" w:cs="仿宋_GB2312"/>
          <w:sz w:val="32"/>
          <w:szCs w:val="32"/>
          <w:lang w:eastAsia="zh-CN"/>
        </w:rPr>
        <w:t>按桂自然资发〔2020〕71号中关于支付专家劳务费的标准支付费用，符合规定。</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（三）</w:t>
      </w:r>
      <w:r>
        <w:rPr>
          <w:rFonts w:hint="eastAsia" w:ascii="楷体_GB2312" w:hAnsi="楷体_GB2312" w:eastAsia="楷体_GB2312" w:cs="楷体_GB2312"/>
          <w:b/>
          <w:bCs/>
          <w:sz w:val="32"/>
          <w:szCs w:val="32"/>
          <w:lang w:eastAsia="zh-CN"/>
        </w:rPr>
        <w:t>项目组织管理情况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1.项目组织情况（</w:t>
      </w:r>
      <w:r>
        <w:rPr>
          <w:rFonts w:hint="eastAsia" w:ascii="仿宋_GB2312" w:hAnsi="仿宋_GB2312" w:eastAsia="仿宋_GB2312" w:cs="仿宋_GB2312"/>
          <w:sz w:val="32"/>
          <w:szCs w:val="32"/>
          <w:lang w:eastAsia="zh-CN"/>
        </w:rPr>
        <w:t>包括项目实施主体、项目实施计划及主要内容、项目招投标情况、项目调整情况、项目实施过程及进度、项目完工验收和质量等），项目实施进度若与计划进度有较大差异的，需说明相关原因。我局按程序采购</w:t>
      </w:r>
      <w:r>
        <w:rPr>
          <w:rFonts w:hint="eastAsia" w:ascii="仿宋_GB2312" w:hAnsi="仿宋_GB2312" w:eastAsia="仿宋_GB2312" w:cs="仿宋_GB2312"/>
          <w:b w:val="0"/>
          <w:bCs w:val="0"/>
          <w:sz w:val="32"/>
          <w:szCs w:val="32"/>
          <w:lang w:val="en-US" w:eastAsia="zh-CN"/>
        </w:rPr>
        <w:t>委托贺州地质环境监测站开展项目地质灾害危险性评估评审工作，并根据项目业主申请组织专家进行评审，费用按</w:t>
      </w:r>
      <w:r>
        <w:rPr>
          <w:rFonts w:hint="eastAsia" w:ascii="仿宋_GB2312" w:hAnsi="仿宋_GB2312" w:eastAsia="仿宋_GB2312" w:cs="仿宋_GB2312"/>
          <w:sz w:val="32"/>
          <w:szCs w:val="32"/>
          <w:lang w:eastAsia="zh-CN"/>
        </w:rPr>
        <w:t>桂自然资发〔2020〕71号要求支付劳务费。</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管理情况（包括项目管理制度建设、日常检查监督管理、日常绩效运行监控开展等情况）。项目主要工作为专家评审，为保证评审工作的公正安全，专家名单由我局从评审专家库中抽取，再由委托单位评审。</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二、项目</w:t>
      </w:r>
      <w:r>
        <w:rPr>
          <w:rFonts w:hint="eastAsia" w:ascii="黑体" w:hAnsi="黑体" w:eastAsia="黑体" w:cs="黑体"/>
          <w:sz w:val="32"/>
          <w:szCs w:val="32"/>
        </w:rPr>
        <w:t>绩效分析及评价结论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（一）项目产出完成情况分析。</w:t>
      </w:r>
      <w:r>
        <w:rPr>
          <w:rFonts w:hint="eastAsia" w:ascii="仿宋_GB2312" w:hAnsi="仿宋_GB2312" w:eastAsia="仿宋_GB2312" w:cs="仿宋_GB2312"/>
          <w:sz w:val="32"/>
          <w:szCs w:val="32"/>
          <w:lang w:val="en-US" w:eastAsia="zh-CN"/>
        </w:rPr>
        <w:t>对照绩效产出指标逐项进行分析说明项目完成的数量、质量、时效等。</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1.产出</w:t>
      </w:r>
      <w:r>
        <w:rPr>
          <w:rFonts w:hint="eastAsia" w:ascii="仿宋_GB2312" w:hAnsi="仿宋_GB2312" w:eastAsia="仿宋_GB2312" w:cs="仿宋_GB2312"/>
          <w:sz w:val="32"/>
          <w:szCs w:val="32"/>
          <w:lang w:val="en-US" w:eastAsia="zh-CN"/>
        </w:rPr>
        <w:t>（满分50分，得50分）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（1）完成申请项目的评审工作（满分30分，得30分）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（2）按要求组织行业专家进行评审（满分20分，得20分）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（二）项目效益情况分析。</w:t>
      </w:r>
      <w:r>
        <w:rPr>
          <w:rFonts w:hint="eastAsia" w:ascii="仿宋_GB2312" w:hAnsi="仿宋_GB2312" w:eastAsia="仿宋_GB2312" w:cs="仿宋_GB2312"/>
          <w:sz w:val="32"/>
          <w:szCs w:val="32"/>
          <w:lang w:val="en-US" w:eastAsia="zh-CN"/>
        </w:rPr>
        <w:t>对照绩效效益指标逐项进行分析说明项目实施后，取得的经济效益、社会效益、生态效益等。</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1.效果</w:t>
      </w:r>
      <w:r>
        <w:rPr>
          <w:rFonts w:hint="eastAsia" w:ascii="仿宋_GB2312" w:hAnsi="仿宋_GB2312" w:eastAsia="仿宋_GB2312" w:cs="仿宋_GB2312"/>
          <w:sz w:val="32"/>
          <w:szCs w:val="32"/>
          <w:lang w:val="en-US" w:eastAsia="zh-CN"/>
        </w:rPr>
        <w:t>（满分40分，得40分）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（1）能够促进项目尽快落地，服务经济发展（满分30分，得30分）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（2）服务对象满意度达到85%以上（满分10分，得10分）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（三）项目可持续性分析。</w:t>
      </w:r>
      <w:r>
        <w:rPr>
          <w:rFonts w:hint="eastAsia" w:ascii="仿宋_GB2312" w:hAnsi="仿宋_GB2312" w:eastAsia="仿宋_GB2312" w:cs="仿宋_GB2312"/>
          <w:sz w:val="32"/>
          <w:szCs w:val="32"/>
          <w:lang w:val="en-US" w:eastAsia="zh-CN"/>
        </w:rPr>
        <w:t>主要是对项目完成后，后续政策、资金、人员机构安排和管理措施等影响项目持续发展的因素进行分析。包括项目的生命周期、发展潜力、营运管理、未来预期收入、政府支持、行业前景等影响项目可持续性的情况分析。</w:t>
      </w:r>
      <w:r>
        <w:rPr>
          <w:rFonts w:hint="eastAsia" w:ascii="仿宋_GB2312" w:hAnsi="仿宋_GB2312" w:eastAsia="仿宋_GB2312" w:cs="仿宋_GB2312"/>
          <w:b w:val="0"/>
          <w:bCs w:val="0"/>
          <w:sz w:val="32"/>
          <w:szCs w:val="32"/>
          <w:lang w:val="en-US" w:eastAsia="zh-CN"/>
        </w:rPr>
        <w:t>开展项目地质灾害危险性评估评审工作能够保证业主用地安全，促进项目落地。</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（四）项目绩效指标未完成原因分析。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（五）评价结果和评价结论</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sz w:val="32"/>
          <w:szCs w:val="32"/>
        </w:rPr>
        <w:t>自评总分</w:t>
      </w:r>
      <w:r>
        <w:rPr>
          <w:rFonts w:hint="eastAsia" w:ascii="仿宋_GB2312" w:hAnsi="仿宋_GB2312" w:eastAsia="仿宋_GB2312" w:cs="仿宋_GB2312"/>
          <w:sz w:val="32"/>
          <w:szCs w:val="32"/>
          <w:lang w:val="en-US" w:eastAsia="zh-CN"/>
        </w:rPr>
        <w:t>92.96分，</w:t>
      </w:r>
      <w:r>
        <w:rPr>
          <w:rFonts w:hint="eastAsia" w:ascii="仿宋_GB2312" w:hAnsi="仿宋_GB2312" w:eastAsia="仿宋_GB2312" w:cs="仿宋_GB2312"/>
          <w:sz w:val="32"/>
          <w:szCs w:val="32"/>
        </w:rPr>
        <w:t>评价等级为</w:t>
      </w:r>
      <w:r>
        <w:rPr>
          <w:rFonts w:hint="eastAsia" w:ascii="仿宋_GB2312" w:hAnsi="仿宋_GB2312" w:eastAsia="仿宋_GB2312" w:cs="仿宋_GB2312"/>
          <w:sz w:val="32"/>
          <w:szCs w:val="32"/>
          <w:lang w:eastAsia="zh-CN"/>
        </w:rPr>
        <w:t>优。</w:t>
      </w:r>
      <w:bookmarkStart w:id="0" w:name="_GoBack"/>
      <w:bookmarkEnd w:id="0"/>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三、经验总结、存在问题及意见建议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（一）主要经验及做法</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（二）存在问题及原因分析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（三）意见建议。</w:t>
      </w: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黑体" w:hAnsi="黑体" w:eastAsia="黑体" w:cs="黑体"/>
          <w:sz w:val="32"/>
          <w:szCs w:val="32"/>
        </w:rPr>
        <w:t>四、其他需要说明的问题</w:t>
      </w:r>
    </w:p>
    <w:sectPr>
      <w:footerReference r:id="rId3" w:type="default"/>
      <w:pgNumType w:fmt="numberInDash" w:start="7"/>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isplayHorizontalDrawingGridEvery w:val="1"/>
  <w:displayVerticalDrawingGridEvery w:val="1"/>
  <w:noPunctuationKerning w:val="1"/>
  <w:characterSpacingControl w:val="compressPunctuation"/>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9AC3A9C"/>
    <w:rsid w:val="09C21CCC"/>
    <w:rsid w:val="14D421C7"/>
    <w:rsid w:val="15485378"/>
    <w:rsid w:val="16F11180"/>
    <w:rsid w:val="18AF055F"/>
    <w:rsid w:val="1CA1514A"/>
    <w:rsid w:val="1D024DFC"/>
    <w:rsid w:val="203F6352"/>
    <w:rsid w:val="2424631C"/>
    <w:rsid w:val="28DD7535"/>
    <w:rsid w:val="2976325C"/>
    <w:rsid w:val="2B1227DD"/>
    <w:rsid w:val="2D2C7B74"/>
    <w:rsid w:val="2D8D7C9C"/>
    <w:rsid w:val="2DC64C6A"/>
    <w:rsid w:val="2EBC29C4"/>
    <w:rsid w:val="31AE347F"/>
    <w:rsid w:val="32CD165C"/>
    <w:rsid w:val="34416B1F"/>
    <w:rsid w:val="36C4235A"/>
    <w:rsid w:val="3D2F0EAB"/>
    <w:rsid w:val="3E4C4CEE"/>
    <w:rsid w:val="41C104B8"/>
    <w:rsid w:val="42D75E91"/>
    <w:rsid w:val="4828087F"/>
    <w:rsid w:val="4D3E2113"/>
    <w:rsid w:val="4ECD0705"/>
    <w:rsid w:val="509F7A23"/>
    <w:rsid w:val="52786F2C"/>
    <w:rsid w:val="5A4B6976"/>
    <w:rsid w:val="6703068A"/>
    <w:rsid w:val="759077BF"/>
    <w:rsid w:val="7A771E85"/>
    <w:rsid w:val="7FDA39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11</TotalTime>
  <ScaleCrop>false</ScaleCrop>
  <LinksUpToDate>false</LinksUpToDate>
  <Application>WPS Office_10.8.0.6423_F1E327BC-269C-435d-A152-05C5408002CA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2019-04-02T08:33:00Z</dcterms:created>
  <dc:creator>CZJ</dc:creator>
  <cp:lastModifiedBy>陆廷军</cp:lastModifiedBy>
  <cp:lastPrinted>2022-04-08T02:44:00Z</cp:lastPrinted>
  <dcterms:modified xsi:type="dcterms:W3CDTF">2023-03-15T10:29:06Z</dcterms:modified>
  <dc:title>附件5</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