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2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852"/>
        <w:gridCol w:w="2701"/>
        <w:gridCol w:w="2701"/>
        <w:gridCol w:w="846"/>
        <w:gridCol w:w="1533"/>
        <w:gridCol w:w="2350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1421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hint="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eastAsia="zh-CN"/>
              </w:rPr>
              <w:t>《贺州市农贸市场管理条例》行政处罚裁量基准（征求意见稿）</w:t>
            </w:r>
          </w:p>
          <w:p>
            <w:pPr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116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85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擅自改变农贸市场土地用途的</w:t>
            </w:r>
          </w:p>
        </w:tc>
        <w:tc>
          <w:tcPr>
            <w:tcW w:w="2701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贺州市农贸市场管理条例</w:t>
            </w:r>
            <w:r>
              <w:rPr>
                <w:rFonts w:hint="eastAsia" w:ascii="Arial" w:hAnsi="Arial" w:cs="Arial"/>
                <w:szCs w:val="21"/>
              </w:rPr>
              <w:t>》第十条</w:t>
            </w:r>
          </w:p>
        </w:tc>
        <w:tc>
          <w:tcPr>
            <w:tcW w:w="2701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贺州市农贸市场管理条例</w:t>
            </w:r>
            <w:r>
              <w:rPr>
                <w:rFonts w:hint="eastAsia" w:ascii="Arial" w:hAnsi="Arial" w:cs="Arial"/>
                <w:szCs w:val="21"/>
              </w:rPr>
              <w:t>》</w:t>
            </w:r>
            <w:r>
              <w:rPr>
                <w:rFonts w:hint="eastAsia" w:ascii="宋体" w:hAnsi="宋体" w:cs="Arial"/>
                <w:bCs/>
                <w:smallCaps/>
                <w:kern w:val="0"/>
                <w:szCs w:val="21"/>
              </w:rPr>
              <w:t>第</w:t>
            </w:r>
            <w:r>
              <w:rPr>
                <w:rFonts w:hint="eastAsia" w:ascii="宋体" w:hAnsi="宋体" w:cs="Arial"/>
                <w:bCs/>
                <w:smallCaps/>
                <w:kern w:val="0"/>
                <w:szCs w:val="21"/>
                <w:lang w:eastAsia="zh-CN"/>
              </w:rPr>
              <w:t>二十七</w:t>
            </w:r>
            <w:r>
              <w:rPr>
                <w:rFonts w:hint="eastAsia" w:ascii="宋体" w:hAnsi="宋体" w:cs="Arial"/>
                <w:bCs/>
                <w:smallCaps/>
                <w:kern w:val="0"/>
                <w:szCs w:val="21"/>
              </w:rPr>
              <w:t>条</w:t>
            </w:r>
            <w:r>
              <w:rPr>
                <w:rFonts w:hint="eastAsia" w:ascii="宋体" w:hAnsi="宋体" w:cs="Arial"/>
                <w:bCs/>
                <w:smallCaps/>
                <w:kern w:val="0"/>
                <w:szCs w:val="21"/>
                <w:lang w:eastAsia="zh-CN"/>
              </w:rPr>
              <w:t>规定</w:t>
            </w:r>
            <w:r>
              <w:rPr>
                <w:rFonts w:hint="eastAsia" w:ascii="宋体" w:hAnsi="宋体" w:cs="Arial"/>
                <w:bCs/>
                <w:smallCaps/>
                <w:kern w:val="0"/>
                <w:szCs w:val="21"/>
              </w:rPr>
              <w:t>“</w:t>
            </w:r>
            <w:r>
              <w:rPr>
                <w:rFonts w:hint="eastAsia"/>
                <w:lang w:eastAsia="zh-CN"/>
              </w:rPr>
              <w:t>市场开办者违反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本条例第十条规定，擅自改变农贸市场土地用途的，由自然资源部门责令限期恢复。逾期不恢复的，责令交还土地，并处违法使用土地每平方米十元以上三十元以下罚款。</w:t>
            </w:r>
            <w:r>
              <w:rPr>
                <w:rFonts w:hint="eastAsia"/>
              </w:rPr>
              <w:t>”</w:t>
            </w:r>
          </w:p>
        </w:tc>
        <w:tc>
          <w:tcPr>
            <w:tcW w:w="8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/>
                <w:bCs/>
              </w:rPr>
              <w:t>轻微</w:t>
            </w:r>
          </w:p>
        </w:tc>
        <w:tc>
          <w:tcPr>
            <w:tcW w:w="15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 w:cs="Tahoma"/>
                <w:szCs w:val="21"/>
              </w:rPr>
            </w:pPr>
            <w:r>
              <w:rPr>
                <w:rFonts w:hint="eastAsia" w:ascii="Tahoma" w:hAnsi="Tahoma" w:cs="Tahoma"/>
                <w:szCs w:val="21"/>
                <w:lang w:eastAsia="zh-CN"/>
              </w:rPr>
              <w:t>逾期不恢复土地用途</w:t>
            </w:r>
            <w:r>
              <w:rPr>
                <w:rFonts w:hint="eastAsia" w:ascii="Tahoma" w:hAnsi="Tahoma" w:cs="Tahoma"/>
                <w:szCs w:val="21"/>
              </w:rPr>
              <w:t>的</w:t>
            </w:r>
            <w:r>
              <w:rPr>
                <w:rFonts w:hint="eastAsia" w:ascii="Tahoma" w:hAnsi="Tahoma" w:cs="Tahoma"/>
                <w:szCs w:val="21"/>
                <w:lang w:eastAsia="zh-CN"/>
              </w:rPr>
              <w:t>，违法使用土地面积</w:t>
            </w:r>
            <w:r>
              <w:rPr>
                <w:rFonts w:hint="eastAsia" w:ascii="Tahoma" w:hAnsi="Tahoma" w:cs="Tahoma"/>
                <w:szCs w:val="21"/>
                <w:lang w:val="en-US" w:eastAsia="zh-CN"/>
              </w:rPr>
              <w:t>300平方米以下的</w:t>
            </w:r>
          </w:p>
        </w:tc>
        <w:tc>
          <w:tcPr>
            <w:tcW w:w="2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处</w:t>
            </w:r>
            <w:r>
              <w:rPr>
                <w:rStyle w:val="6"/>
                <w:rFonts w:hint="eastAsia" w:ascii="宋体" w:hAnsi="宋体"/>
                <w:szCs w:val="21"/>
                <w:lang w:eastAsia="zh-CN"/>
              </w:rPr>
              <w:t>违法使用土地每平方米</w:t>
            </w: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十元以上十五元以下</w:t>
            </w:r>
            <w:r>
              <w:rPr>
                <w:rStyle w:val="6"/>
                <w:rFonts w:hint="eastAsia" w:ascii="宋体" w:hAnsi="宋体"/>
                <w:szCs w:val="21"/>
              </w:rPr>
              <w:t>的罚款</w:t>
            </w:r>
          </w:p>
        </w:tc>
        <w:tc>
          <w:tcPr>
            <w:tcW w:w="10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责令</w:t>
            </w:r>
            <w:r>
              <w:rPr>
                <w:rFonts w:hint="eastAsia"/>
                <w:lang w:eastAsia="zh-CN"/>
              </w:rPr>
              <w:t>限期恢复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2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701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701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一般</w:t>
            </w:r>
          </w:p>
        </w:tc>
        <w:tc>
          <w:tcPr>
            <w:tcW w:w="153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ahoma" w:hAnsi="Tahoma" w:cs="Tahoma"/>
                <w:szCs w:val="21"/>
              </w:rPr>
            </w:pPr>
            <w:r>
              <w:rPr>
                <w:rFonts w:hint="eastAsia" w:ascii="Tahoma" w:hAnsi="Tahoma" w:cs="Tahoma"/>
                <w:szCs w:val="21"/>
                <w:lang w:eastAsia="zh-CN"/>
              </w:rPr>
              <w:t>逾期不恢复土地用途</w:t>
            </w:r>
            <w:r>
              <w:rPr>
                <w:rFonts w:hint="eastAsia" w:ascii="Tahoma" w:hAnsi="Tahoma" w:cs="Tahoma"/>
                <w:szCs w:val="21"/>
              </w:rPr>
              <w:t>的</w:t>
            </w:r>
            <w:r>
              <w:rPr>
                <w:rFonts w:hint="eastAsia" w:ascii="Tahoma" w:hAnsi="Tahoma" w:cs="Tahoma"/>
                <w:szCs w:val="21"/>
                <w:lang w:eastAsia="zh-CN"/>
              </w:rPr>
              <w:t>，违法使用土地面积</w:t>
            </w:r>
            <w:r>
              <w:rPr>
                <w:rFonts w:hint="eastAsia" w:ascii="Tahoma" w:hAnsi="Tahoma" w:cs="Tahoma"/>
                <w:szCs w:val="21"/>
                <w:lang w:val="en-US" w:eastAsia="zh-CN"/>
              </w:rPr>
              <w:t>300平方米以上1000平方米以下的</w:t>
            </w:r>
          </w:p>
        </w:tc>
        <w:tc>
          <w:tcPr>
            <w:tcW w:w="235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Style w:val="6"/>
                <w:rFonts w:hint="eastAsia"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处</w:t>
            </w:r>
            <w:r>
              <w:rPr>
                <w:rStyle w:val="6"/>
                <w:rFonts w:hint="eastAsia" w:ascii="宋体" w:hAnsi="宋体"/>
                <w:szCs w:val="21"/>
                <w:lang w:eastAsia="zh-CN"/>
              </w:rPr>
              <w:t>违法使用土地每平方米</w:t>
            </w: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十五元以上二十五元以下元</w:t>
            </w:r>
            <w:r>
              <w:rPr>
                <w:rStyle w:val="6"/>
                <w:rFonts w:hint="eastAsia" w:ascii="宋体" w:hAnsi="宋体"/>
                <w:szCs w:val="21"/>
              </w:rPr>
              <w:t>的罚款</w:t>
            </w:r>
          </w:p>
        </w:tc>
        <w:tc>
          <w:tcPr>
            <w:tcW w:w="106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Style w:val="6"/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责令</w:t>
            </w:r>
            <w:r>
              <w:rPr>
                <w:rFonts w:hint="eastAsia"/>
                <w:lang w:eastAsia="zh-CN"/>
              </w:rPr>
              <w:t>限期恢复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1166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701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701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cs="Arial"/>
                <w:spacing w:val="10"/>
                <w:szCs w:val="21"/>
              </w:rPr>
            </w:pPr>
            <w:r>
              <w:rPr>
                <w:rFonts w:hint="eastAsia" w:ascii="仿宋_GB2312"/>
                <w:bCs/>
              </w:rPr>
              <w:t>严重</w:t>
            </w:r>
          </w:p>
        </w:tc>
        <w:tc>
          <w:tcPr>
            <w:tcW w:w="1533" w:type="dxa"/>
            <w:vAlign w:val="center"/>
          </w:tcPr>
          <w:p>
            <w:pPr>
              <w:rPr>
                <w:rFonts w:ascii="Tahoma" w:hAnsi="Tahoma" w:cs="Tahoma"/>
                <w:szCs w:val="21"/>
              </w:rPr>
            </w:pPr>
            <w:r>
              <w:rPr>
                <w:rFonts w:hint="eastAsia" w:ascii="Tahoma" w:hAnsi="Tahoma" w:cs="Tahoma"/>
                <w:szCs w:val="21"/>
                <w:lang w:eastAsia="zh-CN"/>
              </w:rPr>
              <w:t>逾期不恢复土地用途</w:t>
            </w:r>
            <w:r>
              <w:rPr>
                <w:rFonts w:hint="eastAsia" w:ascii="Tahoma" w:hAnsi="Tahoma" w:cs="Tahoma"/>
                <w:szCs w:val="21"/>
              </w:rPr>
              <w:t>的</w:t>
            </w:r>
            <w:r>
              <w:rPr>
                <w:rFonts w:hint="eastAsia" w:ascii="Tahoma" w:hAnsi="Tahoma" w:cs="Tahoma"/>
                <w:szCs w:val="21"/>
                <w:lang w:eastAsia="zh-CN"/>
              </w:rPr>
              <w:t>，违法使用土地面积</w:t>
            </w:r>
            <w:r>
              <w:rPr>
                <w:rFonts w:hint="eastAsia" w:ascii="Tahoma" w:hAnsi="Tahoma" w:cs="Tahoma"/>
                <w:szCs w:val="21"/>
                <w:lang w:val="en-US" w:eastAsia="zh-CN"/>
              </w:rPr>
              <w:t>1000平方米以上的</w:t>
            </w:r>
          </w:p>
        </w:tc>
        <w:tc>
          <w:tcPr>
            <w:tcW w:w="2350" w:type="dxa"/>
            <w:vAlign w:val="center"/>
          </w:tcPr>
          <w:p>
            <w:pPr>
              <w:rPr>
                <w:rStyle w:val="6"/>
                <w:rFonts w:hint="eastAsia"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处</w:t>
            </w:r>
            <w:r>
              <w:rPr>
                <w:rStyle w:val="6"/>
                <w:rFonts w:hint="eastAsia" w:ascii="宋体" w:hAnsi="宋体"/>
                <w:szCs w:val="21"/>
                <w:lang w:eastAsia="zh-CN"/>
              </w:rPr>
              <w:t>违法使用土地每平方米二</w:t>
            </w: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十五元以上三十元</w:t>
            </w:r>
            <w:r>
              <w:rPr>
                <w:rStyle w:val="6"/>
                <w:rFonts w:hint="eastAsia" w:ascii="宋体" w:hAnsi="宋体"/>
                <w:szCs w:val="21"/>
              </w:rPr>
              <w:t>的罚款</w:t>
            </w:r>
          </w:p>
        </w:tc>
        <w:tc>
          <w:tcPr>
            <w:tcW w:w="1066" w:type="dxa"/>
            <w:vAlign w:val="center"/>
          </w:tcPr>
          <w:p>
            <w:pPr>
              <w:rPr>
                <w:rStyle w:val="6"/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责令</w:t>
            </w:r>
            <w:r>
              <w:rPr>
                <w:rFonts w:hint="eastAsia"/>
                <w:lang w:eastAsia="zh-CN"/>
              </w:rPr>
              <w:t>限期恢复</w:t>
            </w:r>
          </w:p>
        </w:tc>
      </w:tr>
    </w:tbl>
    <w:p/>
    <w:p>
      <w:pPr>
        <w:ind w:firstLine="643" w:firstLineChars="200"/>
        <w:rPr>
          <w:rFonts w:ascii="宋体" w:hAnsi="宋体"/>
          <w:b/>
          <w:sz w:val="32"/>
          <w:szCs w:val="32"/>
        </w:rPr>
      </w:pPr>
    </w:p>
    <w:p/>
    <w:sectPr>
      <w:pgSz w:w="16838" w:h="11906" w:orient="landscape"/>
      <w:pgMar w:top="1083" w:right="1440" w:bottom="1083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2020603050405020304"/>
    <w:charset w:val="01"/>
    <w:family w:val="roman"/>
    <w:pitch w:val="default"/>
    <w:sig w:usb0="00000000" w:usb1="00000000" w:usb2="00000000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B0408"/>
    <w:rsid w:val="6E4E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0" w:beforeLines="0" w:after="0" w:afterLines="0"/>
      <w:jc w:val="both"/>
    </w:pPr>
    <w:rPr>
      <w:kern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标题（生成目录用） + 宋体"/>
    <w:basedOn w:val="2"/>
    <w:qFormat/>
    <w:uiPriority w:val="0"/>
    <w:pPr>
      <w:spacing w:before="0" w:beforeLines="0" w:after="0" w:afterLines="0"/>
    </w:pPr>
    <w:rPr>
      <w:rFonts w:ascii="宋体" w:hAnsi="宋体"/>
      <w:bCs/>
    </w:rPr>
  </w:style>
  <w:style w:type="character" w:customStyle="1" w:styleId="6">
    <w:name w:val="confon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xiaoyangyang</dc:creator>
  <cp:lastModifiedBy>Administrator</cp:lastModifiedBy>
  <dcterms:modified xsi:type="dcterms:W3CDTF">2026-04-16T00:04:24Z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