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852"/>
        <w:gridCol w:w="2701"/>
        <w:gridCol w:w="2701"/>
        <w:gridCol w:w="846"/>
        <w:gridCol w:w="1533"/>
        <w:gridCol w:w="235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421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《贺州市农贸市场管理条例》行政处罚裁量基准（征求意见稿）</w:t>
            </w:r>
          </w:p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擅自改变农贸市场土地用途的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贺州市农贸市场管理条例</w:t>
            </w:r>
            <w:r>
              <w:rPr>
                <w:rFonts w:hint="eastAsia" w:ascii="Arial" w:hAnsi="Arial" w:cs="Arial"/>
                <w:szCs w:val="21"/>
              </w:rPr>
              <w:t>》第十条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贺州市农贸市场管理条例</w:t>
            </w:r>
            <w:r>
              <w:rPr>
                <w:rFonts w:hint="eastAsia" w:ascii="Arial" w:hAnsi="Arial" w:cs="Arial"/>
                <w:szCs w:val="21"/>
              </w:rPr>
              <w:t>》</w:t>
            </w:r>
            <w:r>
              <w:rPr>
                <w:rFonts w:hint="eastAsia" w:ascii="宋体" w:hAnsi="宋体" w:cs="Arial"/>
                <w:bCs/>
                <w:smallCaps/>
                <w:kern w:val="0"/>
                <w:szCs w:val="21"/>
              </w:rPr>
              <w:t>第</w:t>
            </w:r>
            <w:r>
              <w:rPr>
                <w:rFonts w:hint="eastAsia" w:ascii="宋体" w:hAnsi="宋体" w:cs="Arial"/>
                <w:bCs/>
                <w:smallCaps/>
                <w:kern w:val="0"/>
                <w:szCs w:val="21"/>
                <w:lang w:eastAsia="zh-CN"/>
              </w:rPr>
              <w:t>二十七</w:t>
            </w:r>
            <w:r>
              <w:rPr>
                <w:rFonts w:hint="eastAsia" w:ascii="宋体" w:hAnsi="宋体" w:cs="Arial"/>
                <w:bCs/>
                <w:smallCaps/>
                <w:kern w:val="0"/>
                <w:szCs w:val="21"/>
              </w:rPr>
              <w:t>条</w:t>
            </w:r>
            <w:r>
              <w:rPr>
                <w:rFonts w:hint="eastAsia" w:ascii="宋体" w:hAnsi="宋体" w:cs="Arial"/>
                <w:bCs/>
                <w:smallCaps/>
                <w:kern w:val="0"/>
                <w:szCs w:val="21"/>
                <w:lang w:eastAsia="zh-CN"/>
              </w:rPr>
              <w:t>规定</w:t>
            </w:r>
            <w:r>
              <w:rPr>
                <w:rFonts w:hint="eastAsia" w:ascii="宋体" w:hAnsi="宋体" w:cs="Arial"/>
                <w:bCs/>
                <w:smallCaps/>
                <w:kern w:val="0"/>
                <w:szCs w:val="21"/>
              </w:rPr>
              <w:t>“</w:t>
            </w:r>
            <w:r>
              <w:rPr>
                <w:rFonts w:hint="eastAsia"/>
                <w:lang w:eastAsia="zh-CN"/>
              </w:rPr>
              <w:t>市场开办者违法本条例第十条规定，擅自改变农贸市场土地用途的，由自然资源部门责令限期恢复。逾期不恢复的，责令交还土地，并处违法使用土地每平方米十元以上三十元以下罚款。</w:t>
            </w:r>
            <w:r>
              <w:rPr>
                <w:rFonts w:hint="eastAsia"/>
              </w:rPr>
              <w:t>”</w:t>
            </w: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/>
                <w:bCs/>
              </w:rPr>
              <w:t>轻微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  <w:lang w:eastAsia="zh-CN"/>
              </w:rPr>
              <w:t>逾期不恢复土地用途</w:t>
            </w:r>
            <w:r>
              <w:rPr>
                <w:rFonts w:hint="eastAsia" w:ascii="Tahoma" w:hAnsi="Tahoma" w:cs="Tahoma"/>
                <w:szCs w:val="21"/>
              </w:rPr>
              <w:t>的</w:t>
            </w:r>
            <w:r>
              <w:rPr>
                <w:rFonts w:hint="eastAsia" w:ascii="Tahoma" w:hAnsi="Tahoma" w:cs="Tahoma"/>
                <w:szCs w:val="21"/>
                <w:lang w:eastAsia="zh-CN"/>
              </w:rPr>
              <w:t>，违法使用土地面积</w:t>
            </w:r>
            <w:r>
              <w:rPr>
                <w:rFonts w:hint="eastAsia" w:ascii="Tahoma" w:hAnsi="Tahoma" w:cs="Tahoma"/>
                <w:szCs w:val="21"/>
                <w:lang w:val="en-US" w:eastAsia="zh-CN"/>
              </w:rPr>
              <w:t>300平方米以下的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处</w:t>
            </w:r>
            <w:r>
              <w:rPr>
                <w:rStyle w:val="6"/>
                <w:rFonts w:hint="eastAsia" w:ascii="宋体" w:hAnsi="宋体"/>
                <w:szCs w:val="21"/>
                <w:lang w:eastAsia="zh-CN"/>
              </w:rPr>
              <w:t>违法使用土地每平方米</w:t>
            </w: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十元以上十五元以下</w:t>
            </w:r>
            <w:r>
              <w:rPr>
                <w:rStyle w:val="6"/>
                <w:rFonts w:hint="eastAsia" w:ascii="宋体" w:hAnsi="宋体"/>
                <w:szCs w:val="21"/>
              </w:rPr>
              <w:t>的罚款</w:t>
            </w: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责令</w:t>
            </w:r>
            <w:r>
              <w:rPr>
                <w:rFonts w:hint="eastAsia"/>
                <w:lang w:eastAsia="zh-CN"/>
              </w:rPr>
              <w:t>限期恢复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7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7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一般</w:t>
            </w:r>
          </w:p>
        </w:tc>
        <w:tc>
          <w:tcPr>
            <w:tcW w:w="153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  <w:lang w:eastAsia="zh-CN"/>
              </w:rPr>
              <w:t>逾期不恢复土地用途</w:t>
            </w:r>
            <w:r>
              <w:rPr>
                <w:rFonts w:hint="eastAsia" w:ascii="Tahoma" w:hAnsi="Tahoma" w:cs="Tahoma"/>
                <w:szCs w:val="21"/>
              </w:rPr>
              <w:t>的</w:t>
            </w:r>
            <w:r>
              <w:rPr>
                <w:rFonts w:hint="eastAsia" w:ascii="Tahoma" w:hAnsi="Tahoma" w:cs="Tahoma"/>
                <w:szCs w:val="21"/>
                <w:lang w:eastAsia="zh-CN"/>
              </w:rPr>
              <w:t>，违法使用土地面积</w:t>
            </w:r>
            <w:r>
              <w:rPr>
                <w:rFonts w:hint="eastAsia" w:ascii="Tahoma" w:hAnsi="Tahoma" w:cs="Tahoma"/>
                <w:szCs w:val="21"/>
                <w:lang w:val="en-US" w:eastAsia="zh-CN"/>
              </w:rPr>
              <w:t>300平方米以上1000平方米以下的</w:t>
            </w:r>
          </w:p>
        </w:tc>
        <w:tc>
          <w:tcPr>
            <w:tcW w:w="23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Style w:val="6"/>
                <w:rFonts w:hint="eastAsia"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处</w:t>
            </w:r>
            <w:r>
              <w:rPr>
                <w:rStyle w:val="6"/>
                <w:rFonts w:hint="eastAsia" w:ascii="宋体" w:hAnsi="宋体"/>
                <w:szCs w:val="21"/>
                <w:lang w:eastAsia="zh-CN"/>
              </w:rPr>
              <w:t>违法使用土地每平方米</w:t>
            </w: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十五元以上二十五元以下元</w:t>
            </w:r>
            <w:r>
              <w:rPr>
                <w:rStyle w:val="6"/>
                <w:rFonts w:hint="eastAsia" w:ascii="宋体" w:hAnsi="宋体"/>
                <w:szCs w:val="21"/>
              </w:rPr>
              <w:t>的罚款</w:t>
            </w:r>
          </w:p>
        </w:tc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Style w:val="6"/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责令</w:t>
            </w:r>
            <w:r>
              <w:rPr>
                <w:rFonts w:hint="eastAsia"/>
                <w:lang w:eastAsia="zh-CN"/>
              </w:rPr>
              <w:t>限期恢复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01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01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cs="Arial"/>
                <w:spacing w:val="10"/>
                <w:szCs w:val="21"/>
              </w:rPr>
            </w:pPr>
            <w:r>
              <w:rPr>
                <w:rFonts w:hint="eastAsia" w:ascii="仿宋_GB2312"/>
                <w:bCs/>
              </w:rPr>
              <w:t>严重</w:t>
            </w:r>
          </w:p>
        </w:tc>
        <w:tc>
          <w:tcPr>
            <w:tcW w:w="1533" w:type="dxa"/>
            <w:vAlign w:val="center"/>
          </w:tcPr>
          <w:p>
            <w:pPr>
              <w:rPr>
                <w:rFonts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  <w:lang w:eastAsia="zh-CN"/>
              </w:rPr>
              <w:t>逾期不恢复土地用途</w:t>
            </w:r>
            <w:r>
              <w:rPr>
                <w:rFonts w:hint="eastAsia" w:ascii="Tahoma" w:hAnsi="Tahoma" w:cs="Tahoma"/>
                <w:szCs w:val="21"/>
              </w:rPr>
              <w:t>的</w:t>
            </w:r>
            <w:r>
              <w:rPr>
                <w:rFonts w:hint="eastAsia" w:ascii="Tahoma" w:hAnsi="Tahoma" w:cs="Tahoma"/>
                <w:szCs w:val="21"/>
                <w:lang w:eastAsia="zh-CN"/>
              </w:rPr>
              <w:t>，违法使用土地面积</w:t>
            </w:r>
            <w:r>
              <w:rPr>
                <w:rFonts w:hint="eastAsia" w:ascii="Tahoma" w:hAnsi="Tahoma" w:cs="Tahoma"/>
                <w:szCs w:val="21"/>
                <w:lang w:val="en-US" w:eastAsia="zh-CN"/>
              </w:rPr>
              <w:t>1000平方米以上的</w:t>
            </w:r>
          </w:p>
        </w:tc>
        <w:tc>
          <w:tcPr>
            <w:tcW w:w="2350" w:type="dxa"/>
            <w:vAlign w:val="center"/>
          </w:tcPr>
          <w:p>
            <w:pPr>
              <w:rPr>
                <w:rStyle w:val="6"/>
                <w:rFonts w:hint="eastAsia"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处</w:t>
            </w:r>
            <w:r>
              <w:rPr>
                <w:rStyle w:val="6"/>
                <w:rFonts w:hint="eastAsia" w:ascii="宋体" w:hAnsi="宋体"/>
                <w:szCs w:val="21"/>
                <w:lang w:eastAsia="zh-CN"/>
              </w:rPr>
              <w:t>违法使用土地每平方米二</w:t>
            </w: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十五元以上三十元</w:t>
            </w:r>
            <w:r>
              <w:rPr>
                <w:rStyle w:val="6"/>
                <w:rFonts w:hint="eastAsia" w:ascii="宋体" w:hAnsi="宋体"/>
                <w:szCs w:val="21"/>
              </w:rPr>
              <w:t>的罚款</w:t>
            </w:r>
          </w:p>
        </w:tc>
        <w:tc>
          <w:tcPr>
            <w:tcW w:w="1066" w:type="dxa"/>
            <w:vAlign w:val="center"/>
          </w:tcPr>
          <w:p>
            <w:pPr>
              <w:rPr>
                <w:rStyle w:val="6"/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责令</w:t>
            </w:r>
            <w:r>
              <w:rPr>
                <w:rFonts w:hint="eastAsia"/>
                <w:lang w:eastAsia="zh-CN"/>
              </w:rPr>
              <w:t>限期恢复</w:t>
            </w:r>
          </w:p>
        </w:tc>
      </w:tr>
    </w:tbl>
    <w:p/>
    <w:p>
      <w:pPr>
        <w:ind w:firstLine="643" w:firstLineChars="200"/>
        <w:rPr>
          <w:rFonts w:ascii="宋体" w:hAnsi="宋体"/>
          <w:b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2020603050405020304"/>
    <w:charset w:val="01"/>
    <w:family w:val="roman"/>
    <w:pitch w:val="default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after="0" w:afterLines="0"/>
      <w:jc w:val="both"/>
    </w:pPr>
    <w:rPr>
      <w:kern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（生成目录用） + 宋体"/>
    <w:basedOn w:val="2"/>
    <w:qFormat/>
    <w:uiPriority w:val="0"/>
    <w:pPr>
      <w:spacing w:before="0" w:beforeLines="0" w:after="0" w:afterLines="0"/>
    </w:pPr>
    <w:rPr>
      <w:rFonts w:ascii="宋体" w:hAnsi="宋体"/>
      <w:bCs/>
    </w:rPr>
  </w:style>
  <w:style w:type="character" w:customStyle="1" w:styleId="6">
    <w:name w:val="confon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2020-09-29T04:04:21Z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