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附件二：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不同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违法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情形的分类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及处罚标准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不同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违法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情形的分类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/>
        <w:jc w:val="left"/>
        <w:textAlignment w:val="auto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（一）建设层数符合原审定的规划图，因许可审批不规范造成超面积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一类、二类住宅地上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数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未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超过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六层半（半层面积小于标准层面积的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50%）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，按程序对规划许可进行补充、更正，不予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行政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处罚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按照实际面积给予规划核实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和办理不动产登记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5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三类、四类住宅地上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建筑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总层数不得超过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四层半（半层面积小于标准层面积的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50%），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按程序对规划许可进行补充、更正，不予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行政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处罚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按实际面积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给予规划核实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和办理不动产登记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（二）层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数超过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审定的规划图或现行规划设计条件而造成超面积，且一类、二类住宅地上总层数不得超过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层，三类、四类住宅地上总层数不得超过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层的情形。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一、二类住宅地上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数不超过七层，三、四类住宅地上总层数不超过五层的，经公示无异议，处违法建设整栋建筑单体工程造价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一、二类住宅地上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数不超过八层的，经公示无异议，对超建第八层的部分没收违法收入，并处违法建设整栋建筑单体工程造价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一、二类住宅地上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数不超过九层的，经公示无异议，对超建第八第九层的部分没收违法收入，并处违法建设整栋建筑单体工程造价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一、二类住宅地上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数超过九层的，属情节严重情形，依法责令当事人限期对第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九层以上部分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违法建筑自行拆除后，可按本第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4类情形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处罚后给予规划件核实和办理不动产登记。当事人拒不进行拆除的，依法强制拆除，并处违法建筑整体建设工程造价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、四类住宅地上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数不超过六层的，经公示无异议，对超建第六层的部分没收违法收入，并处违法建设整栋建筑单体工程造价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6.三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、四类住宅地上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数不超过七层的，经公示无异议，对超建第六、第七层的部分没收违法收入，并处违法建设整栋建筑单体工程造价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三、四类住宅地上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建筑总层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数超过七层的，属情节严重情形，依法责令当事人限期对第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七层以上部分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违法建筑自行拆除后，可按本第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5类情形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处罚后给予规划件核实和办理不动产登记。当事人拒不进行拆除的，依法强制拆除，并处违法建筑整体建设工程造价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（三）底层建筑占地面积超规划许可底层面积造成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的超面积情形。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未超出本户用地权属界线，底层超规划许可占地面积不超过土地使用权证面积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%的，不影响规划，经公示无异议，处违法建设整栋建筑单体工程造价5%的罚款后，按实际面积给予规划核实和进行不动产登记。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未超出本户用地权属界线，底层超规划许可占地面积超土地使用证面积大于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%小于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10%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的，不影响规划，经公示无异议，处违法建设整栋建筑单体工程造价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未超出本户用地权属界线，底层超规划许可占地面积超土地使用证面积大于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10%的，“一事一议”处理。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4.底层建筑占地超土地使用证用地权属线建设的，超用地面积大于1平方米小于10个平方米，权属来源清楚无争议的，符合规划的，经公示无异议，处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违法建设整栋建筑单体工程造价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%的罚款后，在权利人缴清土地价款后，按实际面积给予规划核实和进行不动产登记。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5.底层建筑占地超土地使用证用地权属线建设的，超用地面积大于10个平方米，权属来源清楚无争议的，符合规划的，经公示无异议，处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违法建设整栋建筑单体工程造价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%的罚款后，在权利人缴清土地价款后，按实际面积给予规划核实和进行不动产登记。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二层以上擅自外挑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超规划要求造成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的超面积情形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（原规划同意出挑除外）。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1.未超出本户用地权属线的，满足规划要求的，经公示无异议，处违法建设整栋建筑单体工程造价5%的罚款后，按实际面积给予规划核实和进行不动产登记。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等线" w:hAnsi="等线" w:eastAsia="等线" w:cs="等线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超出本户用地权属范围线的，须经消防主管部门现场查勘，不影响消防的，经公示无异议后，对擅自出挑超面积部分没收违法收入，并处违法建设整栋建筑单体工程造价10%的罚款后，按实际面积给予规划核实和进行不动产登记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leftChars="0" w:right="0" w:rightChars="0"/>
        <w:jc w:val="left"/>
        <w:textAlignment w:val="auto"/>
        <w:rPr>
          <w:rFonts w:hint="eastAsia" w:ascii="宋体" w:hAnsi="宋体" w:eastAsia="宋体" w:cs="宋体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（五）因未按规划立面要求建设造成违法建设的情形。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1.立面局部不符，对整体立面影响较小的，处违法建设整栋建筑单体工程造价5%的罚款后，按实际面积给予规划核实和进行不动产登记。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2.整体立面不符，对整体立面影响较大的，处违法建设整栋建筑单体工程造价10%的罚款后，按实际面积给予规划核实和进行不动产登记。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等线" w:hAnsi="等线" w:eastAsia="等线" w:cs="等线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3.整体立面不符，对整体立面影响严重，必须通过整改才能消除对规划影响的，责令按统一立面进行整改，整改后符合规划要求的，方可给予规划核实和进行不动</w:t>
      </w:r>
      <w:r>
        <w:rPr>
          <w:rFonts w:hint="eastAsia" w:ascii="等线" w:hAnsi="等线" w:eastAsia="等线" w:cs="等线"/>
          <w:color w:val="auto"/>
          <w:sz w:val="32"/>
          <w:szCs w:val="32"/>
          <w:lang w:eastAsia="zh-CN"/>
        </w:rPr>
        <w:t>产登记</w:t>
      </w:r>
      <w:r>
        <w:rPr>
          <w:rFonts w:hint="eastAsia" w:ascii="等线" w:hAnsi="等线" w:eastAsia="等线" w:cs="等线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没收违法收入与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工程造价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计算的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罚款并列进行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其中按工程造价计算罚款的数额根据违法轻重情形进行裁量，但罚款数额最高不得超过工程造价的10%。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（二）罚款基数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1.个人住宅在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1997年12月31日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以前建设完成的罚款基数按200元/平方米；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2.个人住宅在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1998年1月1日至2002年12月31日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以前建设完成的罚款基数按250元/平方米；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3.个人住宅在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2003年1月1日至2007年12月31日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以前建设完成的罚款基数按350元/平方米；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4.个人住宅在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2008年1月1日至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以前建设完成的不超过五层的罚款基数按700元/平方米，不超过八层的罚款基数按850元/平方米，八层以上的按950元/平方米；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5.个人住宅在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1月1日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2016年2月21日以前取得规划许可证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建设的不超过五层的罚款基数按900元/平方米，不超过八层的罚款基数按1100元/平方米，八层以上的按1200元/平方米；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</w:rPr>
      </w:pPr>
      <w:r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  <w:lang w:eastAsia="zh-CN"/>
        </w:rPr>
        <w:t>（三）没收</w:t>
      </w:r>
      <w:r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</w:rPr>
        <w:t>违法收入应与违法实物价值相当，</w:t>
      </w:r>
      <w:r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  <w:lang w:eastAsia="zh-CN"/>
        </w:rPr>
        <w:t>国有出让土地上的自建个人住宅</w:t>
      </w:r>
      <w:r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</w:rPr>
        <w:t>按</w:t>
      </w:r>
      <w:r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  <w:lang w:eastAsia="zh-CN"/>
        </w:rPr>
        <w:t>以下参考价执行</w:t>
      </w:r>
      <w:r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1997年12月31日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以前建设完成的违法实物价值一、二类住宅按照1500元/平方米，三、四类住宅按照1300元/平方米；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1998年1月1日至2002年12月31日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以前建设完成的违法实物价值一、二类住宅按照1700元/平方米，三、四类住宅按照1500元/平方米；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2003年1月1日至2007年12月31日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以前建设完成的违法实物价值一、二类住宅按照2000元/平方米，三四类住宅按照1800元/平方米；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2008年1月1日至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12月31日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以前建设完成的违法实物价值一、二类住宅按照2300元/平方米，三、四类住宅按照2000元/平方米；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1月1日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2016年2月21日取得规划许可证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建设的建设的违法实物价值一、二类住宅按照2500元/平方米，三、四类住宅按照2200元/平方米；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6.国有划拨土地上的自建住宅按以上参考价的85%计算。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对以上参考价有异议的，可自行委托当地有资质的房地产评估公司评估确定。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leftChars="0" w:right="0" w:rightChars="0"/>
        <w:jc w:val="left"/>
        <w:textAlignment w:val="auto"/>
        <w:rPr>
          <w:rFonts w:hint="eastAsia" w:ascii="宋体" w:hAnsi="宋体" w:eastAsia="宋体" w:cs="宋体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三、特别情形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2014年原市住建委已对违法建设行政处罚，已缴纳罚款未办理规划核实通过的28户，涉及没收违法收入情形的，按照2014年的市场评估价格进行处理；没有涉及没收违法收入情形的，可给予规划核实和进行不动产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等线 Light" w:hAnsi="等线 Light" w:eastAsia="等线 Light" w:cs="等线 Ligh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四、个人住宅超建面积都应按照国家、地方规定补交城市配套等规费。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71" w:right="1440" w:bottom="1701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AA5E"/>
    <w:multiLevelType w:val="singleLevel"/>
    <w:tmpl w:val="5DB7AA5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8FCBC1"/>
    <w:multiLevelType w:val="singleLevel"/>
    <w:tmpl w:val="5E8FCBC1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91D9D"/>
    <w:rsid w:val="01C73508"/>
    <w:rsid w:val="08694D15"/>
    <w:rsid w:val="09DB28E2"/>
    <w:rsid w:val="0AA75EF6"/>
    <w:rsid w:val="0BEF3EC0"/>
    <w:rsid w:val="0C416816"/>
    <w:rsid w:val="0F73590E"/>
    <w:rsid w:val="11B4204E"/>
    <w:rsid w:val="12CF43F1"/>
    <w:rsid w:val="145225ED"/>
    <w:rsid w:val="1BE045A5"/>
    <w:rsid w:val="1CA85A01"/>
    <w:rsid w:val="1F825D0E"/>
    <w:rsid w:val="21061DEB"/>
    <w:rsid w:val="23861CE6"/>
    <w:rsid w:val="265D4D86"/>
    <w:rsid w:val="26AE1980"/>
    <w:rsid w:val="2B173103"/>
    <w:rsid w:val="2C3D0F9D"/>
    <w:rsid w:val="32FF0895"/>
    <w:rsid w:val="339B400D"/>
    <w:rsid w:val="34112C4B"/>
    <w:rsid w:val="348439B9"/>
    <w:rsid w:val="37240FFD"/>
    <w:rsid w:val="37853C7E"/>
    <w:rsid w:val="3A873DAC"/>
    <w:rsid w:val="3FE76D14"/>
    <w:rsid w:val="40B76B48"/>
    <w:rsid w:val="415D101C"/>
    <w:rsid w:val="474C55FB"/>
    <w:rsid w:val="476368B6"/>
    <w:rsid w:val="48644DD4"/>
    <w:rsid w:val="4BC43D05"/>
    <w:rsid w:val="4C1219DD"/>
    <w:rsid w:val="4D5200EC"/>
    <w:rsid w:val="4DBD4895"/>
    <w:rsid w:val="50CA6203"/>
    <w:rsid w:val="51CB0E9B"/>
    <w:rsid w:val="51DB6789"/>
    <w:rsid w:val="51EF6B9E"/>
    <w:rsid w:val="524850F9"/>
    <w:rsid w:val="54D109D8"/>
    <w:rsid w:val="56EC5DCE"/>
    <w:rsid w:val="594332E5"/>
    <w:rsid w:val="59C4093E"/>
    <w:rsid w:val="5B5206D9"/>
    <w:rsid w:val="5D791D9D"/>
    <w:rsid w:val="605701AB"/>
    <w:rsid w:val="63D53DE8"/>
    <w:rsid w:val="66A60057"/>
    <w:rsid w:val="66DF1F5D"/>
    <w:rsid w:val="6FD56CD5"/>
    <w:rsid w:val="73805407"/>
    <w:rsid w:val="73B74A75"/>
    <w:rsid w:val="75127BA4"/>
    <w:rsid w:val="76346C19"/>
    <w:rsid w:val="78790887"/>
    <w:rsid w:val="7B2F33F8"/>
    <w:rsid w:val="7F4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2019-08-28T00:31:00Z</dcterms:created>
  <dc:creator>邹贵明</dc:creator>
  <cp:lastModifiedBy>邹贵明</cp:lastModifiedBy>
  <cp:lastPrinted>2020-04-17T03:32:00Z</cp:lastPrinted>
  <dcterms:modified xsi:type="dcterms:W3CDTF">2020-07-21T01:26:25Z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