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Tahoma"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《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贺州市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矿产资源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储量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评审管理实施细则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2022年修订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稿）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》（征求意见稿）</w:t>
      </w:r>
      <w:r>
        <w:rPr>
          <w:rFonts w:hint="eastAsia" w:ascii="仿宋" w:hAnsi="仿宋" w:eastAsia="仿宋"/>
          <w:sz w:val="32"/>
          <w:szCs w:val="32"/>
        </w:rPr>
        <w:t>修改说明</w:t>
      </w:r>
    </w:p>
    <w:p>
      <w:pPr>
        <w:rPr>
          <w:rFonts w:hint="eastAsia" w:ascii="仿宋" w:hAnsi="仿宋" w:eastAsia="仿宋" w:cs="Tahoma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Tahoma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Tahoma"/>
          <w:color w:val="000000"/>
          <w:sz w:val="32"/>
          <w:szCs w:val="32"/>
          <w:shd w:val="clear" w:color="auto" w:fill="FFFFFF"/>
          <w:lang w:eastAsia="zh-CN"/>
        </w:rPr>
        <w:t>根据</w:t>
      </w:r>
      <w:r>
        <w:rPr>
          <w:rFonts w:hint="eastAsia" w:ascii="仿宋" w:hAnsi="仿宋" w:eastAsia="仿宋" w:cs="Tahoma"/>
          <w:color w:val="000000"/>
          <w:sz w:val="32"/>
          <w:szCs w:val="32"/>
          <w:shd w:val="clear" w:color="auto" w:fill="FFFFFF"/>
          <w:lang w:val="en-US" w:eastAsia="zh-CN"/>
        </w:rPr>
        <w:t>2022年9月8日</w:t>
      </w:r>
      <w:r>
        <w:rPr>
          <w:rFonts w:hint="eastAsia" w:ascii="仿宋" w:hAnsi="仿宋" w:eastAsia="仿宋" w:cs="Tahoma"/>
          <w:color w:val="000000"/>
          <w:sz w:val="32"/>
          <w:szCs w:val="32"/>
          <w:shd w:val="clear" w:color="auto" w:fill="FFFFFF"/>
        </w:rPr>
        <w:t>贺州市自然资源局关于修改完善局内部管理规章制度的通知</w:t>
      </w:r>
      <w:r>
        <w:rPr>
          <w:rFonts w:hint="eastAsia" w:ascii="仿宋" w:hAnsi="仿宋" w:eastAsia="仿宋" w:cs="Tahoma"/>
          <w:color w:val="000000"/>
          <w:sz w:val="32"/>
          <w:szCs w:val="32"/>
          <w:shd w:val="clear" w:color="auto" w:fill="FFFFFF"/>
          <w:lang w:eastAsia="zh-CN"/>
        </w:rPr>
        <w:t>的要求，我科按照新的文件规定和规范对原</w:t>
      </w:r>
      <w:r>
        <w:rPr>
          <w:rFonts w:hint="eastAsia" w:ascii="仿宋" w:hAnsi="仿宋" w:eastAsia="仿宋"/>
          <w:color w:val="000000"/>
          <w:sz w:val="32"/>
          <w:szCs w:val="32"/>
        </w:rPr>
        <w:t>贺州市矿产资源储量</w:t>
      </w:r>
      <w:r>
        <w:rPr>
          <w:rFonts w:hint="eastAsia" w:ascii="仿宋" w:hAnsi="仿宋" w:eastAsia="仿宋" w:cs="Tahoma"/>
          <w:color w:val="000000"/>
          <w:sz w:val="32"/>
          <w:szCs w:val="32"/>
          <w:shd w:val="clear" w:color="auto" w:fill="FFFFFF"/>
        </w:rPr>
        <w:t>评审管理实施细则</w:t>
      </w:r>
      <w:r>
        <w:rPr>
          <w:rFonts w:hint="eastAsia" w:ascii="仿宋" w:hAnsi="仿宋" w:eastAsia="仿宋" w:cs="Tahoma"/>
          <w:color w:val="000000"/>
          <w:sz w:val="32"/>
          <w:szCs w:val="32"/>
          <w:shd w:val="clear" w:color="auto" w:fill="FFFFFF"/>
          <w:lang w:eastAsia="zh-CN"/>
        </w:rPr>
        <w:t>进行了修改，现将</w:t>
      </w:r>
      <w:r>
        <w:rPr>
          <w:rFonts w:hint="eastAsia" w:ascii="仿宋" w:hAnsi="仿宋" w:eastAsia="仿宋"/>
          <w:color w:val="000000"/>
          <w:sz w:val="32"/>
          <w:szCs w:val="32"/>
        </w:rPr>
        <w:t>贺州市矿产资源储量</w:t>
      </w:r>
      <w:r>
        <w:rPr>
          <w:rFonts w:hint="eastAsia" w:ascii="仿宋" w:hAnsi="仿宋" w:eastAsia="仿宋" w:cs="Tahoma"/>
          <w:color w:val="000000"/>
          <w:sz w:val="32"/>
          <w:szCs w:val="32"/>
          <w:shd w:val="clear" w:color="auto" w:fill="FFFFFF"/>
        </w:rPr>
        <w:t>评审管理实施细则</w:t>
      </w:r>
      <w:r>
        <w:rPr>
          <w:rFonts w:hint="eastAsia" w:ascii="仿宋" w:hAnsi="仿宋" w:eastAsia="仿宋" w:cs="Tahoma"/>
          <w:color w:val="000000"/>
          <w:sz w:val="32"/>
          <w:szCs w:val="32"/>
          <w:shd w:val="clear" w:color="auto" w:fill="FFFFFF"/>
          <w:lang w:eastAsia="zh-CN"/>
        </w:rPr>
        <w:t>重新修改作如下说明。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一、对总则依据的文件进行更新。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二、删除原“</w:t>
      </w:r>
      <w:r>
        <w:rPr>
          <w:rFonts w:hint="eastAsia" w:ascii="仿宋" w:hAnsi="仿宋" w:eastAsia="仿宋"/>
          <w:color w:val="000000"/>
          <w:sz w:val="32"/>
          <w:szCs w:val="32"/>
        </w:rPr>
        <w:t>第二十一条  矿产资源地质调查报告、地质普查报告、地质详查报告编写单位必须具有乙级以上相应地质勘查资质。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”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color w:val="000000"/>
          <w:sz w:val="32"/>
          <w:szCs w:val="32"/>
        </w:rPr>
        <w:t>评审结论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原设置的“</w:t>
      </w:r>
      <w:r>
        <w:rPr>
          <w:rFonts w:hint="eastAsia" w:ascii="仿宋" w:hAnsi="仿宋" w:eastAsia="仿宋"/>
          <w:color w:val="000000"/>
          <w:sz w:val="32"/>
          <w:szCs w:val="32"/>
        </w:rPr>
        <w:t>原则通过评审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”的情形予以删除。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四、对专家组组成按部、自治区资源厅文件精神进行了调整。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五、第六章评审依据和材料管理第二十四条矿产资源地质调查报告、地质普查报告、地质详查报告评审依据删除其中的：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（七）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自然资源</w:t>
      </w:r>
      <w:r>
        <w:rPr>
          <w:rFonts w:hint="eastAsia" w:ascii="仿宋" w:hAnsi="仿宋" w:eastAsia="仿宋"/>
          <w:color w:val="000000"/>
          <w:sz w:val="32"/>
          <w:szCs w:val="32"/>
        </w:rPr>
        <w:t>部《关于全面实施〈固体矿产资源/储量分类〉国家标准和勘查规范有关事项的通知》（国土资发〔2007〕68号）；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（八）《地质勘查资质管理条例》（国务院令第520号）；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（九）《广西壮族自治区关于进一步加强地质勘查资质管理的补充通知》（桂国土资发〔2011〕17号）；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（十）《地质勘查单位从事地质勘查活动业务范围规定》（国土资发〔2010〕86号）；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（十一）《关于贯彻执行地质勘查单位从事地质勘查活动业务范围规定的通知》（桂国土资办〔2010〕405号）；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增加新的：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（七）《固体矿产勘查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工作</w:t>
      </w:r>
      <w:r>
        <w:rPr>
          <w:rFonts w:hint="eastAsia" w:ascii="仿宋" w:hAnsi="仿宋" w:eastAsia="仿宋"/>
          <w:color w:val="000000"/>
          <w:sz w:val="32"/>
          <w:szCs w:val="32"/>
        </w:rPr>
        <w:t>规范》（GB/T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33444</w:t>
      </w:r>
      <w:r>
        <w:rPr>
          <w:rFonts w:hint="eastAsia" w:ascii="仿宋" w:hAnsi="仿宋" w:eastAsia="仿宋"/>
          <w:color w:val="000000"/>
          <w:sz w:val="32"/>
          <w:szCs w:val="32"/>
        </w:rPr>
        <w:t>-20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（八）《固体矿产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资源储量分类</w:t>
      </w:r>
      <w:r>
        <w:rPr>
          <w:rFonts w:hint="eastAsia" w:ascii="仿宋" w:hAnsi="仿宋" w:eastAsia="仿宋"/>
          <w:color w:val="000000"/>
          <w:sz w:val="32"/>
          <w:szCs w:val="32"/>
        </w:rPr>
        <w:t>》（GB/T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17766</w:t>
      </w:r>
      <w:r>
        <w:rPr>
          <w:rFonts w:hint="eastAsia" w:ascii="仿宋" w:hAnsi="仿宋" w:eastAsia="仿宋"/>
          <w:color w:val="000000"/>
          <w:sz w:val="32"/>
          <w:szCs w:val="32"/>
        </w:rPr>
        <w:t>-20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六、</w:t>
      </w:r>
      <w:r>
        <w:rPr>
          <w:rFonts w:hint="eastAsia" w:ascii="仿宋" w:hAnsi="仿宋" w:eastAsia="仿宋"/>
          <w:color w:val="000000"/>
          <w:sz w:val="32"/>
          <w:szCs w:val="32"/>
        </w:rPr>
        <w:t>第二十五条  矿山储量核实报告、矿山储量年报评审依据：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删除：</w:t>
      </w:r>
      <w:r>
        <w:rPr>
          <w:rFonts w:hint="eastAsia" w:ascii="仿宋" w:hAnsi="仿宋" w:eastAsia="仿宋"/>
          <w:color w:val="000000"/>
          <w:sz w:val="32"/>
          <w:szCs w:val="32"/>
        </w:rPr>
        <w:t>（一）《固体矿产地质勘查规范总则》（GB/T 13908-2002）（五）广西壮族自治区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自然资源</w:t>
      </w:r>
      <w:r>
        <w:rPr>
          <w:rFonts w:hint="eastAsia" w:ascii="仿宋" w:hAnsi="仿宋" w:eastAsia="仿宋"/>
          <w:color w:val="000000"/>
          <w:sz w:val="32"/>
          <w:szCs w:val="32"/>
        </w:rPr>
        <w:t>厅关于进一步加强矿山资源储量动态监督管理的通知（桂国土资发〔2013〕73号）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增加：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color w:val="000000"/>
          <w:sz w:val="32"/>
          <w:szCs w:val="32"/>
        </w:rPr>
        <w:t>广西壮族自治区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自然资源</w:t>
      </w:r>
      <w:r>
        <w:rPr>
          <w:rFonts w:hint="eastAsia" w:ascii="仿宋" w:hAnsi="仿宋" w:eastAsia="仿宋"/>
          <w:color w:val="000000"/>
          <w:sz w:val="32"/>
          <w:szCs w:val="32"/>
        </w:rPr>
        <w:t>厅关于进一步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完善固体矿产</w:t>
      </w:r>
      <w:r>
        <w:rPr>
          <w:rFonts w:hint="eastAsia" w:ascii="仿宋" w:hAnsi="仿宋" w:eastAsia="仿宋"/>
          <w:color w:val="000000"/>
          <w:sz w:val="32"/>
          <w:szCs w:val="32"/>
        </w:rPr>
        <w:t>矿山储量动态监督管理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工作</w:t>
      </w:r>
      <w:r>
        <w:rPr>
          <w:rFonts w:hint="eastAsia" w:ascii="仿宋" w:hAnsi="仿宋" w:eastAsia="仿宋"/>
          <w:color w:val="000000"/>
          <w:sz w:val="32"/>
          <w:szCs w:val="32"/>
        </w:rPr>
        <w:t>的通知（桂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自然</w:t>
      </w:r>
      <w:r>
        <w:rPr>
          <w:rFonts w:hint="eastAsia" w:ascii="仿宋" w:hAnsi="仿宋" w:eastAsia="仿宋"/>
          <w:color w:val="000000"/>
          <w:sz w:val="32"/>
          <w:szCs w:val="32"/>
        </w:rPr>
        <w:t>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规</w:t>
      </w:r>
      <w:r>
        <w:rPr>
          <w:rFonts w:hint="eastAsia" w:ascii="仿宋" w:hAnsi="仿宋" w:eastAsia="仿宋"/>
          <w:color w:val="000000"/>
          <w:sz w:val="32"/>
          <w:szCs w:val="32"/>
        </w:rPr>
        <w:t>〔201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〕3号）；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color w:val="000000"/>
          <w:sz w:val="32"/>
          <w:szCs w:val="32"/>
        </w:rPr>
        <w:t>《广西壮族自治区自然资源厅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办公室</w:t>
      </w:r>
      <w:r>
        <w:rPr>
          <w:rFonts w:hint="eastAsia" w:ascii="仿宋" w:hAnsi="仿宋" w:eastAsia="仿宋"/>
          <w:color w:val="000000"/>
          <w:sz w:val="32"/>
          <w:szCs w:val="32"/>
        </w:rPr>
        <w:t>关于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明确矿产资源储量管理改革期间有关事项的通知</w:t>
      </w:r>
      <w:r>
        <w:rPr>
          <w:rFonts w:hint="eastAsia" w:ascii="仿宋" w:hAnsi="仿宋" w:eastAsia="仿宋"/>
          <w:color w:val="000000"/>
          <w:sz w:val="32"/>
          <w:szCs w:val="32"/>
        </w:rPr>
        <w:t>》(桂自然资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办〔</w:t>
      </w:r>
      <w:r>
        <w:rPr>
          <w:rFonts w:hint="eastAsia"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418</w:t>
      </w:r>
      <w:r>
        <w:rPr>
          <w:rFonts w:hint="eastAsia" w:ascii="仿宋" w:hAnsi="仿宋" w:eastAsia="仿宋"/>
          <w:color w:val="000000"/>
          <w:sz w:val="32"/>
          <w:szCs w:val="32"/>
        </w:rPr>
        <w:t>号)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color w:val="000000"/>
          <w:sz w:val="32"/>
          <w:szCs w:val="32"/>
        </w:rPr>
        <w:t>《固体矿产勘查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工作</w:t>
      </w:r>
      <w:r>
        <w:rPr>
          <w:rFonts w:hint="eastAsia" w:ascii="仿宋" w:hAnsi="仿宋" w:eastAsia="仿宋"/>
          <w:color w:val="000000"/>
          <w:sz w:val="32"/>
          <w:szCs w:val="32"/>
        </w:rPr>
        <w:t>规范》（GB/T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33444</w:t>
      </w:r>
      <w:r>
        <w:rPr>
          <w:rFonts w:hint="eastAsia" w:ascii="仿宋" w:hAnsi="仿宋" w:eastAsia="仿宋"/>
          <w:color w:val="000000"/>
          <w:sz w:val="32"/>
          <w:szCs w:val="32"/>
        </w:rPr>
        <w:t>-20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color w:val="000000"/>
          <w:sz w:val="32"/>
          <w:szCs w:val="32"/>
        </w:rPr>
        <w:t>《固体矿产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资源储量分类</w:t>
      </w:r>
      <w:r>
        <w:rPr>
          <w:rFonts w:hint="eastAsia" w:ascii="仿宋" w:hAnsi="仿宋" w:eastAsia="仿宋"/>
          <w:color w:val="000000"/>
          <w:sz w:val="32"/>
          <w:szCs w:val="32"/>
        </w:rPr>
        <w:t>》（GB/T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17766</w:t>
      </w:r>
      <w:r>
        <w:rPr>
          <w:rFonts w:hint="eastAsia" w:ascii="仿宋" w:hAnsi="仿宋" w:eastAsia="仿宋"/>
          <w:color w:val="000000"/>
          <w:sz w:val="32"/>
          <w:szCs w:val="32"/>
        </w:rPr>
        <w:t>-20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七、原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第三十条  </w:t>
      </w:r>
    </w:p>
    <w:p>
      <w:pPr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删除”</w:t>
      </w:r>
      <w:r>
        <w:rPr>
          <w:rFonts w:hint="eastAsia" w:ascii="仿宋" w:hAnsi="仿宋" w:eastAsia="仿宋"/>
          <w:color w:val="000000"/>
          <w:sz w:val="32"/>
          <w:szCs w:val="32"/>
        </w:rPr>
        <w:t>矿产资源地质调查报告、地质普查报告、地质详查报告专家评审劳务费从项目经费中按预算支出；矿山储量核实报告、矿山储量年报专家评审劳务费由申报方承担。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”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增加专家劳务费“</w:t>
      </w:r>
      <w:r>
        <w:rPr>
          <w:rFonts w:hint="eastAsia" w:ascii="仿宋" w:hAnsi="仿宋" w:eastAsia="仿宋"/>
          <w:color w:val="000000"/>
          <w:sz w:val="32"/>
          <w:szCs w:val="32"/>
        </w:rPr>
        <w:t>列入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本</w:t>
      </w:r>
      <w:r>
        <w:rPr>
          <w:rFonts w:hint="eastAsia" w:ascii="仿宋" w:hAnsi="仿宋" w:eastAsia="仿宋"/>
          <w:color w:val="000000"/>
          <w:sz w:val="32"/>
          <w:szCs w:val="32"/>
        </w:rPr>
        <w:t>级财政预算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，按照市、县党组确定的标准发放给评审专家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”内容。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八、增加一章五条，设为第九章，原第九章改为第十章。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九、附件增加：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color w:val="000000"/>
          <w:sz w:val="32"/>
          <w:szCs w:val="32"/>
        </w:rPr>
        <w:t>《矿产资源储量评审备案的复函》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color w:val="000000"/>
          <w:sz w:val="32"/>
          <w:szCs w:val="32"/>
        </w:rPr>
        <w:t>矿产资源储量评审备案信息表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color w:val="000000"/>
          <w:sz w:val="32"/>
          <w:szCs w:val="32"/>
        </w:rPr>
        <w:t>不予备案通知书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color w:val="000000"/>
          <w:sz w:val="32"/>
          <w:szCs w:val="32"/>
        </w:rPr>
        <w:t>矿产资源储量评审备案情况表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十、对一些的文字表达进行了相应的修改。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Tahoma"/>
          <w:color w:val="000000"/>
          <w:sz w:val="32"/>
          <w:szCs w:val="32"/>
          <w:shd w:val="clear" w:color="auto" w:fill="FFFFFF"/>
        </w:rPr>
        <w:t>贺州市自然资源局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矿保科</w:t>
      </w:r>
    </w:p>
    <w:p>
      <w:pPr>
        <w:ind w:firstLine="4480" w:firstLineChars="14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2022年9月28日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nt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co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repor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port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workflo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coms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de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v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coopera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ulimChe">
    <w:altName w:val="Times New Roman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Times New Roman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Times New Roman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Times New Roman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Times New Roman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Times New Roman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ngsuh">
    <w:altName w:val="Times New Roman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82A1B"/>
    <w:rsid w:val="0EA449FF"/>
    <w:rsid w:val="14451EA3"/>
    <w:rsid w:val="160A15BB"/>
    <w:rsid w:val="16982A1B"/>
    <w:rsid w:val="19D1549A"/>
    <w:rsid w:val="234123BC"/>
    <w:rsid w:val="308C3CD0"/>
    <w:rsid w:val="379273E2"/>
    <w:rsid w:val="41D42891"/>
    <w:rsid w:val="496B1437"/>
    <w:rsid w:val="4A4509CE"/>
    <w:rsid w:val="4AC618C4"/>
    <w:rsid w:val="4EFF2733"/>
    <w:rsid w:val="56100A56"/>
    <w:rsid w:val="5C714FCC"/>
    <w:rsid w:val="77691286"/>
    <w:rsid w:val="786B4AD3"/>
    <w:rsid w:val="7B972CF4"/>
    <w:rsid w:val="7D1D25A9"/>
    <w:rsid w:val="7E8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4D7AD8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qFormat/>
    <w:uiPriority w:val="0"/>
    <w:rPr>
      <w:color w:val="4D7AD8"/>
      <w:u w:val="none"/>
    </w:rPr>
  </w:style>
  <w:style w:type="character" w:styleId="7">
    <w:name w:val="HTML Code"/>
    <w:basedOn w:val="2"/>
    <w:qFormat/>
    <w:uiPriority w:val="0"/>
    <w:rPr>
      <w:rFonts w:ascii="Consolas" w:hAnsi="Consolas" w:eastAsia="Consolas" w:cs="Consolas"/>
      <w:sz w:val="21"/>
      <w:szCs w:val="21"/>
    </w:rPr>
  </w:style>
  <w:style w:type="character" w:styleId="8">
    <w:name w:val="HTML Keyboard"/>
    <w:basedOn w:val="2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9">
    <w:name w:val="HTML Sample"/>
    <w:basedOn w:val="2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ant-select-tree-switcher"/>
    <w:basedOn w:val="2"/>
    <w:uiPriority w:val="0"/>
  </w:style>
  <w:style w:type="character" w:customStyle="1" w:styleId="12">
    <w:name w:val="wea-dropdown-triangle"/>
    <w:basedOn w:val="2"/>
    <w:qFormat/>
    <w:uiPriority w:val="0"/>
  </w:style>
  <w:style w:type="character" w:customStyle="1" w:styleId="13">
    <w:name w:val="hover"/>
    <w:basedOn w:val="2"/>
    <w:uiPriority w:val="0"/>
    <w:rPr>
      <w:color w:val="009DFF"/>
    </w:rPr>
  </w:style>
  <w:style w:type="character" w:customStyle="1" w:styleId="14">
    <w:name w:val="hover1"/>
    <w:basedOn w:val="2"/>
    <w:uiPriority w:val="0"/>
    <w:rPr>
      <w:color w:val="009DFF"/>
    </w:rPr>
  </w:style>
  <w:style w:type="character" w:customStyle="1" w:styleId="15">
    <w:name w:val="passed-node"/>
    <w:basedOn w:val="2"/>
    <w:uiPriority w:val="0"/>
    <w:rPr>
      <w:bdr w:val="single" w:color="49A8D4" w:sz="6" w:space="0"/>
      <w:shd w:val="clear" w:fill="A9E3FF"/>
    </w:rPr>
  </w:style>
  <w:style w:type="character" w:customStyle="1" w:styleId="16">
    <w:name w:val="ant-radio+*"/>
    <w:basedOn w:val="2"/>
    <w:uiPriority w:val="0"/>
  </w:style>
  <w:style w:type="character" w:customStyle="1" w:styleId="17">
    <w:name w:val="ant-table-row-expand-icon"/>
    <w:basedOn w:val="2"/>
    <w:uiPriority w:val="0"/>
    <w:rPr>
      <w:vanish/>
    </w:rPr>
  </w:style>
  <w:style w:type="character" w:customStyle="1" w:styleId="18">
    <w:name w:val="tmpztreemove_arrow"/>
    <w:basedOn w:val="2"/>
    <w:qFormat/>
    <w:uiPriority w:val="0"/>
  </w:style>
  <w:style w:type="character" w:customStyle="1" w:styleId="19">
    <w:name w:val="button"/>
    <w:basedOn w:val="2"/>
    <w:qFormat/>
    <w:uiPriority w:val="0"/>
  </w:style>
  <w:style w:type="character" w:customStyle="1" w:styleId="20">
    <w:name w:val="button1"/>
    <w:basedOn w:val="2"/>
    <w:uiPriority w:val="0"/>
  </w:style>
  <w:style w:type="character" w:customStyle="1" w:styleId="21">
    <w:name w:val="first-of-type"/>
    <w:basedOn w:val="2"/>
    <w:qFormat/>
    <w:uiPriority w:val="0"/>
    <w:rPr>
      <w:color w:val="FF0000"/>
    </w:rPr>
  </w:style>
  <w:style w:type="character" w:customStyle="1" w:styleId="22">
    <w:name w:val="first-of-type1"/>
    <w:basedOn w:val="2"/>
    <w:uiPriority w:val="0"/>
    <w:rPr>
      <w:color w:val="FF0000"/>
    </w:rPr>
  </w:style>
  <w:style w:type="character" w:customStyle="1" w:styleId="23">
    <w:name w:val="ant-select-tree-checkbox2"/>
    <w:basedOn w:val="2"/>
    <w:uiPriority w:val="0"/>
  </w:style>
  <w:style w:type="character" w:customStyle="1" w:styleId="24">
    <w:name w:val="ant-select-tree-iconele"/>
    <w:basedOn w:val="2"/>
    <w:qFormat/>
    <w:uiPriority w:val="0"/>
  </w:style>
  <w:style w:type="character" w:customStyle="1" w:styleId="25">
    <w:name w:val="ant-tree-iconele"/>
    <w:basedOn w:val="2"/>
    <w:qFormat/>
    <w:uiPriority w:val="0"/>
  </w:style>
  <w:style w:type="character" w:customStyle="1" w:styleId="26">
    <w:name w:val="ant-tree-checkbox8"/>
    <w:basedOn w:val="2"/>
    <w:qFormat/>
    <w:uiPriority w:val="0"/>
  </w:style>
  <w:style w:type="character" w:customStyle="1" w:styleId="27">
    <w:name w:val="ant-tree-switcher"/>
    <w:basedOn w:val="2"/>
    <w:uiPriority w:val="0"/>
  </w:style>
  <w:style w:type="character" w:customStyle="1" w:styleId="28">
    <w:name w:val="current-node"/>
    <w:basedOn w:val="2"/>
    <w:qFormat/>
    <w:uiPriority w:val="0"/>
    <w:rPr>
      <w:bdr w:val="single" w:color="F5B87B" w:sz="6" w:space="0"/>
      <w:shd w:val="clear" w:fill="FFE8CC"/>
    </w:rPr>
  </w:style>
  <w:style w:type="character" w:customStyle="1" w:styleId="29">
    <w:name w:val="wea-thumbnails-doc-content-subtitle"/>
    <w:basedOn w:val="2"/>
    <w:qFormat/>
    <w:uiPriority w:val="0"/>
    <w:rPr>
      <w:color w:val="9A9A9A"/>
    </w:rPr>
  </w:style>
  <w:style w:type="character" w:customStyle="1" w:styleId="30">
    <w:name w:val="not-pass-node"/>
    <w:basedOn w:val="2"/>
    <w:qFormat/>
    <w:uiPriority w:val="0"/>
    <w:rPr>
      <w:bdr w:val="single" w:color="5ABD6B" w:sz="6" w:space="0"/>
      <w:shd w:val="clear" w:fill="BFF3C3"/>
    </w:rPr>
  </w:style>
  <w:style w:type="character" w:customStyle="1" w:styleId="31">
    <w:name w:val="auto-pass-node"/>
    <w:basedOn w:val="2"/>
    <w:uiPriority w:val="0"/>
    <w:rPr>
      <w:bdr w:val="single" w:color="DC4446" w:sz="6" w:space="0"/>
      <w:shd w:val="clear" w:fill="A9E2FF"/>
    </w:rPr>
  </w:style>
  <w:style w:type="character" w:customStyle="1" w:styleId="32">
    <w:name w:val="isrevision"/>
    <w:basedOn w:val="2"/>
    <w:qFormat/>
    <w:uiPriority w:val="0"/>
    <w:rPr>
      <w:color w:val="000000"/>
      <w:sz w:val="18"/>
      <w:szCs w:val="18"/>
      <w:bdr w:val="single" w:color="E9E9E9" w:sz="6" w:space="0"/>
      <w:shd w:val="clear" w:fill="FFFFFF"/>
    </w:rPr>
  </w:style>
  <w:style w:type="character" w:customStyle="1" w:styleId="33">
    <w:name w:val="disabled3"/>
    <w:basedOn w:val="2"/>
    <w:qFormat/>
    <w:uiPriority w:val="0"/>
    <w:rPr>
      <w:color w:val="AAAAAA"/>
      <w:shd w:val="clear" w:fill="F7F7F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2022-09-15T00:42:00Z</dcterms:created>
  <dc:creator>陈坚</dc:creator>
  <cp:lastModifiedBy>陈坚</cp:lastModifiedBy>
  <dcterms:modified xsi:type="dcterms:W3CDTF">2022-09-28T07:55:56Z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