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矿山地质环境治理恢复保证金退还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审核表（格式）</w:t>
      </w:r>
    </w:p>
    <w:tbl>
      <w:tblPr>
        <w:tblStyle w:val="3"/>
        <w:tblW w:w="9555" w:type="dxa"/>
        <w:jc w:val="center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76"/>
        <w:gridCol w:w="688"/>
        <w:gridCol w:w="1845"/>
        <w:gridCol w:w="727"/>
        <w:gridCol w:w="608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采矿权人（签章）</w:t>
            </w:r>
          </w:p>
        </w:tc>
        <w:tc>
          <w:tcPr>
            <w:tcW w:w="7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矿山名称</w:t>
            </w:r>
          </w:p>
        </w:tc>
        <w:tc>
          <w:tcPr>
            <w:tcW w:w="7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保证金缴存情况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说明缴存期数、缴存时间、缴存金额（万元）及合计（万元）：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保证金返还历史情况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说明返还期数、返还时间、返还金额（万元）及合计（万元）：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本次保证金退还情况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退还金额（大写）</w:t>
            </w:r>
          </w:p>
        </w:tc>
        <w:tc>
          <w:tcPr>
            <w:tcW w:w="38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退还账号</w:t>
            </w: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国土资源主管部门审核意见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地质环境管理意见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矿产开发管理意见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3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3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经审核，同意退还保证金（大写）：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万元，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（小写）。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财政部门审核意见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注：本表一式陆份，以上有关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科、局</w:t>
      </w:r>
      <w:r>
        <w:rPr>
          <w:rFonts w:hint="eastAsia" w:ascii="宋体" w:hAnsi="宋体" w:eastAsia="宋体" w:cs="宋体"/>
          <w:color w:val="auto"/>
          <w:szCs w:val="21"/>
        </w:rPr>
        <w:t>及采矿权人各留一份。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04E16"/>
    <w:rsid w:val="628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2019-01-23T08:19:44Z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