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60" w:lineRule="exac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kinsoku/>
        <w:wordWrap/>
        <w:overflowPunct/>
        <w:topLinePunct w:val="0"/>
        <w:autoSpaceDE/>
        <w:autoSpaceDN/>
        <w:bidi w:val="0"/>
        <w:adjustRightInd/>
        <w:snapToGrid/>
        <w:spacing w:beforeLines="0" w:afterLines="0" w:line="560" w:lineRule="exact"/>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outlineLvl w:val="9"/>
        <w:rPr>
          <w:rFonts w:eastAsia="方正小标宋简体"/>
          <w:color w:val="auto"/>
          <w:sz w:val="44"/>
          <w:szCs w:val="44"/>
        </w:rPr>
      </w:pPr>
      <w:r>
        <w:rPr>
          <w:rFonts w:eastAsia="方正小标宋简体"/>
          <w:color w:val="auto"/>
          <w:sz w:val="44"/>
          <w:szCs w:val="44"/>
        </w:rPr>
        <w:t>矿山地质环境治理恢复保证金返还</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outlineLvl w:val="9"/>
        <w:rPr>
          <w:rFonts w:eastAsia="方正小标宋简体"/>
          <w:color w:val="auto"/>
          <w:sz w:val="44"/>
          <w:szCs w:val="44"/>
        </w:rPr>
      </w:pPr>
      <w:r>
        <w:rPr>
          <w:rFonts w:eastAsia="方正小标宋简体"/>
          <w:color w:val="auto"/>
          <w:sz w:val="44"/>
          <w:szCs w:val="44"/>
        </w:rPr>
        <w:t>申请书（格式）</w:t>
      </w:r>
    </w:p>
    <w:p>
      <w:pPr>
        <w:keepNext w:val="0"/>
        <w:keepLines w:val="0"/>
        <w:pageBreakBefore w:val="0"/>
        <w:kinsoku/>
        <w:wordWrap/>
        <w:overflowPunct/>
        <w:topLinePunct w:val="0"/>
        <w:autoSpaceDE/>
        <w:autoSpaceDN/>
        <w:bidi w:val="0"/>
        <w:adjustRightInd/>
        <w:snapToGrid/>
        <w:spacing w:beforeLines="0" w:afterLines="0" w:line="460" w:lineRule="exact"/>
        <w:jc w:val="center"/>
        <w:textAlignment w:val="auto"/>
        <w:outlineLvl w:val="9"/>
        <w:rPr>
          <w:rFonts w:eastAsia="华文中宋"/>
          <w:color w:val="auto"/>
          <w:sz w:val="32"/>
          <w:szCs w:val="32"/>
        </w:rPr>
      </w:pPr>
    </w:p>
    <w:p>
      <w:pPr>
        <w:keepNext w:val="0"/>
        <w:keepLines w:val="0"/>
        <w:pageBreakBefore w:val="0"/>
        <w:kinsoku/>
        <w:wordWrap/>
        <w:overflowPunct/>
        <w:topLinePunct w:val="0"/>
        <w:autoSpaceDE/>
        <w:autoSpaceDN/>
        <w:bidi w:val="0"/>
        <w:adjustRightInd/>
        <w:snapToGrid/>
        <w:spacing w:beforeLines="0" w:afterLines="0" w:line="4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XX国土资源局:</w:t>
      </w:r>
    </w:p>
    <w:p>
      <w:pPr>
        <w:keepNext w:val="0"/>
        <w:keepLines w:val="0"/>
        <w:pageBreakBefore w:val="0"/>
        <w:kinsoku/>
        <w:wordWrap/>
        <w:overflowPunct/>
        <w:topLinePunct w:val="0"/>
        <w:autoSpaceDE/>
        <w:autoSpaceDN/>
        <w:bidi w:val="0"/>
        <w:adjustRightInd/>
        <w:snapToGrid/>
        <w:spacing w:beforeLines="0" w:afterLines="0" w:line="4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根据《广西壮族自治区国土资源厅 财政厅 环境保护厅关于清退矿山地质环境恢复保证金有关事项的通知》（桂国</w:t>
      </w:r>
      <w:r>
        <w:rPr>
          <w:rFonts w:hint="eastAsia" w:ascii="仿宋_GB2312" w:hAnsi="仿宋_GB2312" w:eastAsia="仿宋_GB2312" w:cs="仿宋_GB2312"/>
          <w:color w:val="auto"/>
          <w:sz w:val="32"/>
          <w:szCs w:val="32"/>
          <w:lang w:eastAsia="zh-CN"/>
        </w:rPr>
        <w:t>土</w:t>
      </w:r>
      <w:r>
        <w:rPr>
          <w:rFonts w:hint="eastAsia" w:ascii="仿宋_GB2312" w:hAnsi="仿宋_GB2312" w:eastAsia="仿宋_GB2312" w:cs="仿宋_GB2312"/>
          <w:color w:val="auto"/>
          <w:sz w:val="32"/>
          <w:szCs w:val="32"/>
        </w:rPr>
        <w:t>资发〔2018〕65号）精神，</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矿山（采矿许可证号：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）承诺已按照矿山地质环境治理恢复方案要求实施了治理恢复工作，符合保证金退还条件，现向贵局申请返还矿山地质环境治理恢复保证金（</w:t>
      </w:r>
      <w:r>
        <w:rPr>
          <w:rFonts w:hint="eastAsia" w:ascii="仿宋_GB2312" w:hAnsi="仿宋_GB2312" w:eastAsia="仿宋_GB2312" w:cs="仿宋_GB2312"/>
          <w:b w:val="0"/>
          <w:bCs/>
          <w:color w:val="auto"/>
          <w:sz w:val="32"/>
          <w:szCs w:val="32"/>
        </w:rPr>
        <w:t>如为持证生产矿山，则写承诺按照矿山地质环境治理恢复方案要求实施治理恢复工作，现向贵局申请返还矿山地质环境治理恢复保证金至我公司或矿山基金帐户</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4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特此申请，请批准。</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附件：1.矿山地质环境保护工作情况说明</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1916" w:leftChars="760" w:right="0" w:rightChars="0" w:hanging="320" w:hanging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2.企业营业执照复印件、采矿许可证复印件、《矿山地质环境恢复治理责任书》复印件、保证金缴款凭证复印件和矿山企业银行账户信息等材料</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1916" w:leftChars="760" w:right="0" w:rightChars="0" w:hanging="320" w:hanging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3.矿山地质环境治理恢复专家验收意见表（需进行现场验收的矿山提供）</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sz w:val="32"/>
          <w:szCs w:val="32"/>
        </w:rPr>
        <w:t>采矿权人：</w:t>
      </w:r>
    </w:p>
    <w:p>
      <w:pPr>
        <w:keepNext w:val="0"/>
        <w:keepLines w:val="0"/>
        <w:pageBreakBefore w:val="0"/>
        <w:kinsoku/>
        <w:wordWrap/>
        <w:overflowPunct/>
        <w:topLinePunct w:val="0"/>
        <w:autoSpaceDE/>
        <w:autoSpaceDN/>
        <w:bidi w:val="0"/>
        <w:adjustRightInd/>
        <w:snapToGrid/>
        <w:spacing w:beforeLines="0" w:afterLines="0" w:line="520" w:lineRule="exact"/>
        <w:ind w:right="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0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xiaoyangyang</dc:creator>
  <cp:lastModifiedBy>xiaoyangyang</cp:lastModifiedBy>
  <dcterms:modified xsi:type="dcterms:W3CDTF">2019-01-23T08:18:48Z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