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 w:line="58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Style w:val="4"/>
        <w:spacing w:beforeLines="0" w:afterLines="0" w:line="580" w:lineRule="exact"/>
        <w:rPr>
          <w:rFonts w:hint="eastAsia"/>
          <w:lang w:val="en-US" w:eastAsia="zh-CN"/>
        </w:rPr>
      </w:pPr>
    </w:p>
    <w:p>
      <w:pPr>
        <w:pStyle w:val="9"/>
        <w:spacing w:before="0" w:beforeLines="0" w:after="0" w:afterLines="0" w:line="58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贺州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市地质灾害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极高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风险区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分布及责任人一览表</w:t>
      </w:r>
    </w:p>
    <w:p>
      <w:pPr>
        <w:pStyle w:val="9"/>
        <w:spacing w:before="0" w:beforeLines="0" w:after="0" w:afterLines="0" w:line="58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tbl>
      <w:tblPr>
        <w:tblStyle w:val="8"/>
        <w:tblW w:w="13553" w:type="dxa"/>
        <w:jc w:val="center"/>
        <w:tblInd w:w="-4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2235"/>
        <w:gridCol w:w="2523"/>
        <w:gridCol w:w="825"/>
        <w:gridCol w:w="705"/>
        <w:gridCol w:w="900"/>
        <w:gridCol w:w="1698"/>
        <w:gridCol w:w="945"/>
        <w:gridCol w:w="1792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分区名称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分布区域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面积(</w:t>
            </w:r>
            <w:r>
              <w:rPr>
                <w:rFonts w:hint="eastAsia" w:ascii="Times New Roman" w:hAnsi="Times New Roman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km</w:t>
            </w:r>
            <w:r>
              <w:rPr>
                <w:rStyle w:val="10"/>
                <w:rFonts w:hint="eastAsia" w:ascii="Times New Roman" w:hAnsi="Times New Roman" w:eastAsia="宋体" w:cs="宋体"/>
                <w:b/>
                <w:bCs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11"/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人数(人)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(万元)</w:t>
            </w:r>
          </w:p>
        </w:tc>
        <w:tc>
          <w:tcPr>
            <w:tcW w:w="1698" w:type="dxa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</w:rPr>
              <w:t>乡镇责任单位</w:t>
            </w:r>
          </w:p>
        </w:tc>
        <w:tc>
          <w:tcPr>
            <w:tcW w:w="945" w:type="dxa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</w:rPr>
              <w:t>乡镇</w:t>
            </w:r>
          </w:p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</w:rPr>
              <w:t>责任人</w:t>
            </w:r>
          </w:p>
        </w:tc>
        <w:tc>
          <w:tcPr>
            <w:tcW w:w="1792" w:type="dxa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</w:rPr>
              <w:t>县责任单位</w:t>
            </w:r>
          </w:p>
        </w:tc>
        <w:tc>
          <w:tcPr>
            <w:tcW w:w="1209" w:type="dxa"/>
            <w:vAlign w:val="center"/>
          </w:tcPr>
          <w:p>
            <w:pPr>
              <w:spacing w:beforeLines="0" w:afterLines="0"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u w:val="none"/>
              </w:rPr>
              <w:t>县责任人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八步区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黄洞乡极高风险区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黄洞三歧村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黄洞乡人民政府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乡长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八步区人民政府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昭平镇马圣村、上岸村、江口村极高风险区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该区域主要位于昭平县县城周围，分布于昭平镇马圣村、上岸村、江口村一带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昭平县人民政府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黄姚镇黄姚村、杨村、拱桥村、中洞村极高风险区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主要分布于黄姚镇黄姚村、杨村、拱桥村、中洞村一带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昭平县人民政府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凤凰乡东部极高风险区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主要分布于凤凰乡东部区域，包括独石村、美村村、凤凰村、四和村，樟木林镇三江村、岩口村一带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1265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乡长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昭平县人民政府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昭平镇上楠村、裕礼村、富裕村，福登村极高风险区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主要分布于昭平镇上楠村、裕礼村、富裕村，福登村一带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镇长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昭平县人民政府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钟山县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花山乡极高风险区</w:t>
            </w:r>
          </w:p>
        </w:tc>
        <w:tc>
          <w:tcPr>
            <w:tcW w:w="25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分布于钟山县花山乡一带，属于中低山垄脊谷地地貌区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花山乡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乡长</w:t>
            </w:r>
          </w:p>
        </w:tc>
        <w:tc>
          <w:tcPr>
            <w:tcW w:w="1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钟山县人民政府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县长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center"/>
      <w:outlineLvl w:val="0"/>
    </w:pPr>
    <w:rPr>
      <w:rFonts w:eastAsia="方正小标宋简体"/>
      <w:kern w:val="10"/>
      <w:sz w:val="44"/>
      <w:szCs w:val="44"/>
    </w:rPr>
  </w:style>
  <w:style w:type="character" w:default="1" w:styleId="6">
    <w:name w:val="Default Paragraph Font"/>
    <w:link w:val="7"/>
    <w:semiHidden/>
    <w:uiPriority w:val="0"/>
    <w:rPr>
      <w:rFonts w:ascii="Tahoma" w:hAnsi="Tahoma"/>
      <w:sz w:val="24"/>
      <w:szCs w:val="20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qFormat/>
    <w:uiPriority w:val="0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/>
      <w:color w:val="000000"/>
      <w:sz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  <w:textAlignment w:val="baseline"/>
    </w:pPr>
    <w:rPr>
      <w:rFonts w:ascii="宋体" w:hAnsi="Courier New" w:eastAsia="宋体" w:cs="Times New Roman"/>
      <w:lang w:val="en-US" w:eastAsia="zh-CN"/>
    </w:rPr>
  </w:style>
  <w:style w:type="paragraph" w:customStyle="1" w:styleId="4">
    <w:name w:val="正文文字 6"/>
    <w:next w:val="1"/>
    <w:qFormat/>
    <w:uiPriority w:val="99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customStyle="1" w:styleId="7">
    <w:name w:val="Char 正文 Char Char Char Char Char Char"/>
    <w:basedOn w:val="5"/>
    <w:link w:val="6"/>
    <w:qFormat/>
    <w:uiPriority w:val="0"/>
    <w:pPr>
      <w:snapToGrid w:val="0"/>
      <w:spacing w:before="240" w:after="240" w:line="348" w:lineRule="auto"/>
    </w:pPr>
    <w:rPr>
      <w:rFonts w:ascii="Tahoma" w:hAnsi="Tahoma"/>
      <w:sz w:val="24"/>
      <w:szCs w:val="20"/>
    </w:rPr>
  </w:style>
  <w:style w:type="paragraph" w:customStyle="1" w:styleId="9">
    <w:name w:val="表格表头"/>
    <w:basedOn w:val="1"/>
    <w:qFormat/>
    <w:uiPriority w:val="0"/>
    <w:pPr>
      <w:keepNext/>
      <w:spacing w:line="240" w:lineRule="auto"/>
      <w:ind w:firstLine="0" w:firstLineChars="0"/>
      <w:jc w:val="center"/>
    </w:pPr>
    <w:rPr>
      <w:b/>
      <w:sz w:val="24"/>
    </w:rPr>
  </w:style>
  <w:style w:type="character" w:customStyle="1" w:styleId="10">
    <w:name w:val="font101"/>
    <w:basedOn w:val="6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  <w:vertAlign w:val="superscript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xxzx</dc:creator>
  <cp:lastModifiedBy>xxzx</cp:lastModifiedBy>
  <dcterms:modified xsi:type="dcterms:W3CDTF">2023-04-11T08:43:51Z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