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36"/>
          <w:szCs w:val="21"/>
        </w:rPr>
      </w:pPr>
      <w:r>
        <w:rPr>
          <w:rFonts w:hint="eastAsia" w:ascii="方正小标宋简体" w:eastAsia="方正小标宋简体"/>
          <w:sz w:val="36"/>
          <w:szCs w:val="21"/>
        </w:rPr>
        <w:t>《贺州市中心城区汽车流通行业布局规划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36"/>
          <w:szCs w:val="21"/>
        </w:rPr>
      </w:pPr>
      <w:r>
        <w:rPr>
          <w:rFonts w:hint="eastAsia" w:ascii="方正小标宋简体" w:eastAsia="方正小标宋简体"/>
          <w:sz w:val="36"/>
          <w:szCs w:val="21"/>
        </w:rPr>
        <w:t>（</w:t>
      </w:r>
      <w:r>
        <w:rPr>
          <w:rFonts w:hint="eastAsia" w:ascii="Times New Roman" w:hAnsi="Times New Roman" w:eastAsia="方正小标宋简体"/>
          <w:sz w:val="36"/>
          <w:szCs w:val="21"/>
        </w:rPr>
        <w:t>2024</w:t>
      </w:r>
      <w:r>
        <w:rPr>
          <w:rFonts w:hint="eastAsia" w:ascii="方正小标宋简体" w:eastAsia="方正小标宋简体"/>
          <w:sz w:val="36"/>
          <w:szCs w:val="21"/>
        </w:rPr>
        <w:t>—</w:t>
      </w:r>
      <w:r>
        <w:rPr>
          <w:rFonts w:hint="eastAsia" w:ascii="Times New Roman" w:hAnsi="Times New Roman" w:eastAsia="方正小标宋简体"/>
          <w:sz w:val="36"/>
          <w:szCs w:val="21"/>
        </w:rPr>
        <w:t>2035</w:t>
      </w:r>
      <w:r>
        <w:rPr>
          <w:rFonts w:hint="eastAsia" w:ascii="方正小标宋简体" w:eastAsia="方正小标宋简体"/>
          <w:sz w:val="36"/>
          <w:szCs w:val="21"/>
        </w:rPr>
        <w:t>年）》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批前公示</w:t>
      </w:r>
      <w:r>
        <w:rPr>
          <w:rFonts w:hint="eastAsia" w:ascii="方正小标宋简体" w:eastAsia="方正小标宋简体"/>
          <w:sz w:val="36"/>
          <w:szCs w:val="21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</w:rPr>
        <w:t>一、规划背景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汽车流通行业是贺州市现代服务业的重要组成部分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为了进一步提升贺州市汽车流通行业的竞争力，推动行业汽车销售及下游行业向汽车城聚集，成行成市发展，加快引导汽车流通行业合理布局，特编制本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布局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</w:rPr>
        <w:t>二、规划范围和规划年限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布局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规划是贺州市中心城区汽车流通行业的布局规划，涵盖汽车销售、二手车交易、汽配、维修、保养、车辆管理及其他相关汽车流通服务的统筹布局。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规划与上位规划《贺州市国土空间总体规划（2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年）》进行充分衔接，研究范围为国土空间规划划定的中心城区范围，面积630.67平方公里。规划期限至</w:t>
      </w:r>
      <w:r>
        <w:rPr>
          <w:rFonts w:ascii="Times New Roman" w:hAnsi="Times New Roman" w:eastAsia="仿宋_GB2312" w:cs="Times New Roman"/>
          <w:sz w:val="32"/>
          <w:szCs w:val="32"/>
        </w:rPr>
        <w:t>2035年，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以2023年为基期。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</w:rPr>
        <w:t>三、规划目标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到2035年，</w:t>
      </w:r>
      <w:r>
        <w:rPr>
          <w:rFonts w:ascii="Times New Roman" w:hAnsi="Times New Roman" w:eastAsia="仿宋_GB2312" w:cs="Times New Roman"/>
          <w:sz w:val="32"/>
          <w:szCs w:val="32"/>
        </w:rPr>
        <w:t>全市汽车保有量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预计</w:t>
      </w:r>
      <w:r>
        <w:rPr>
          <w:rFonts w:ascii="Times New Roman" w:hAnsi="Times New Roman" w:eastAsia="仿宋_GB2312" w:cs="Times New Roman"/>
          <w:sz w:val="32"/>
          <w:szCs w:val="32"/>
        </w:rPr>
        <w:t>达到57万辆，年均增长量为2.3万辆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全面形成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引领和示范作用强、品类丰富、市场发达、功能完善、链条完整、服务便捷、成行成市的汽车流通产业。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</w:rPr>
        <w:t>四、总体布局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</w:rPr>
        <w:t>市场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</w:t>
      </w:r>
      <w:r>
        <w:rPr>
          <w:rFonts w:ascii="Times New Roman" w:hAnsi="Times New Roman" w:eastAsia="仿宋_GB2312" w:cs="Times New Roman"/>
          <w:sz w:val="32"/>
          <w:szCs w:val="32"/>
        </w:rPr>
        <w:t>所需用地需求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测算，贺州市</w:t>
      </w:r>
      <w:r>
        <w:rPr>
          <w:rFonts w:ascii="Times New Roman" w:hAnsi="Times New Roman" w:eastAsia="仿宋_GB2312" w:cs="Times New Roman"/>
          <w:sz w:val="32"/>
          <w:szCs w:val="32"/>
        </w:rPr>
        <w:t>中心城区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依托贺州市汽车城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古柏</w:t>
      </w:r>
      <w:r>
        <w:rPr>
          <w:rFonts w:ascii="Times New Roman" w:hAnsi="Times New Roman" w:eastAsia="仿宋_GB2312" w:cs="Times New Roman"/>
          <w:sz w:val="32"/>
          <w:szCs w:val="32"/>
        </w:rPr>
        <w:t>生态科技园）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加快促进行业企业集聚，形成“一主一专”的中心城区汽车流通行业空间布局。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“一主”为贺州市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古柏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汽车城，打造为贺州市汽车流通行业的主要集聚区，通过补齐汽车流通行业链条，完善汽车后市场和配套服务，将贺州市汽车城建设成为集乘用车和商用车销售、二手车交易、零配件供应、维修保养、美容、改装、汽车会展、汽车文化推广、商贸物流、金融保险、科普教育和旅游文化等功能为一体的汽车行业一站式服务基地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一专”为新能源大货车专业市场，面向平桂矿区和产业园区发展带动的大货车、工程车流通需求，在平桂片区就近设置新能源大货车专业市场，建设成为新能源大货车展销、交易、改装、维修和增值服务于一体的专业化服务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5C"/>
    <w:rsid w:val="00204D16"/>
    <w:rsid w:val="00383DCC"/>
    <w:rsid w:val="003B2BCA"/>
    <w:rsid w:val="004F1805"/>
    <w:rsid w:val="00544A8C"/>
    <w:rsid w:val="005B12E7"/>
    <w:rsid w:val="00604A39"/>
    <w:rsid w:val="006222B9"/>
    <w:rsid w:val="00820714"/>
    <w:rsid w:val="0099658A"/>
    <w:rsid w:val="00AF4E5C"/>
    <w:rsid w:val="00B43D62"/>
    <w:rsid w:val="00D24682"/>
    <w:rsid w:val="55DB51A0"/>
    <w:rsid w:val="5EBDF6D2"/>
    <w:rsid w:val="6BFFA0C5"/>
    <w:rsid w:val="BBDF491C"/>
    <w:rsid w:val="EF7B255B"/>
    <w:rsid w:val="FFE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864</Words>
  <Characters>896</Characters>
  <Lines>6</Lines>
  <Paragraphs>1</Paragraphs>
  <TotalTime>1</TotalTime>
  <ScaleCrop>false</ScaleCrop>
  <LinksUpToDate>false</LinksUpToDate>
  <CharactersWithSpaces>896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2025-05-21T09:38:00Z</dcterms:created>
  <dc:creator>国彧 庞</dc:creator>
  <cp:lastModifiedBy>gxxc</cp:lastModifiedBy>
  <dcterms:modified xsi:type="dcterms:W3CDTF">2025-05-22T10:10:53Z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eyJoZGlkIjoiOGQ4YjAwNjVjMWU0MGM3OWYyYTNlMzQwYmE5NGVmMzYifQ==</vt:lpwstr>
  </property>
  <property fmtid="{D5CDD505-2E9C-101B-9397-08002B2CF9AE}" pid="3" name="KSOProductBuildVer">
    <vt:lpwstr>2052-11.8.2.10624</vt:lpwstr>
  </property>
  <property fmtid="{D5CDD505-2E9C-101B-9397-08002B2CF9AE}" pid="4" name="ICV">
    <vt:lpwstr>6EDAB28721A64921AC0D5275DF79A70E_12</vt:lpwstr>
  </property>
</Properties>
</file>